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1"/>
        <w:gridCol w:w="3495"/>
      </w:tblGrid>
      <w:tr w:rsidR="00335398" w:rsidRPr="000E4E09" w14:paraId="615B96FA" w14:textId="77777777" w:rsidTr="007B3F9C">
        <w:trPr>
          <w:gridAfter w:val="1"/>
          <w:wAfter w:w="4024" w:type="dxa"/>
          <w:trHeight w:val="70"/>
        </w:trPr>
        <w:tc>
          <w:tcPr>
            <w:tcW w:w="51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13E62A8" w14:textId="77777777" w:rsidR="00335398" w:rsidRDefault="00335398" w:rsidP="00D86962">
            <w:pPr>
              <w:pStyle w:val="Iktatszm"/>
              <w:tabs>
                <w:tab w:val="left" w:pos="4925"/>
              </w:tabs>
            </w:pPr>
          </w:p>
        </w:tc>
      </w:tr>
      <w:tr w:rsidR="00335398" w:rsidRPr="000E4E09" w14:paraId="719CE565" w14:textId="77777777" w:rsidTr="007B3F9C">
        <w:trPr>
          <w:gridAfter w:val="1"/>
          <w:wAfter w:w="4024" w:type="dxa"/>
          <w:trHeight w:val="70"/>
        </w:trPr>
        <w:tc>
          <w:tcPr>
            <w:tcW w:w="51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1BBEDC2" w14:textId="77777777" w:rsidR="00335398" w:rsidRDefault="00335398" w:rsidP="00D86962">
            <w:pPr>
              <w:tabs>
                <w:tab w:val="left" w:pos="1701"/>
              </w:tabs>
              <w:jc w:val="both"/>
            </w:pPr>
          </w:p>
        </w:tc>
      </w:tr>
      <w:tr w:rsidR="00335398" w:rsidRPr="00CF20F4" w14:paraId="024D510E" w14:textId="77777777" w:rsidTr="000B7630">
        <w:trPr>
          <w:gridAfter w:val="1"/>
          <w:wAfter w:w="4024" w:type="dxa"/>
          <w:trHeight w:val="381"/>
        </w:trPr>
        <w:tc>
          <w:tcPr>
            <w:tcW w:w="51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B193D31" w14:textId="40DD0510" w:rsidR="00335398" w:rsidRPr="00CF20F4" w:rsidRDefault="00F1165B" w:rsidP="00F00372">
            <w:pPr>
              <w:tabs>
                <w:tab w:val="left" w:pos="1701"/>
              </w:tabs>
              <w:jc w:val="both"/>
            </w:pPr>
            <w:r w:rsidRPr="00CF20F4">
              <w:t>Érvényes</w:t>
            </w:r>
            <w:r w:rsidR="00B64391" w:rsidRPr="00CF20F4">
              <w:t xml:space="preserve"> Valid</w:t>
            </w:r>
            <w:r w:rsidR="00335398" w:rsidRPr="00CF20F4">
              <w:t>:</w:t>
            </w:r>
            <w:r w:rsidR="00335398" w:rsidRPr="00CF20F4">
              <w:tab/>
              <w:t>20</w:t>
            </w:r>
            <w:r w:rsidR="009D69A5" w:rsidRPr="00CF20F4">
              <w:t>2</w:t>
            </w:r>
            <w:r w:rsidR="00335398" w:rsidRPr="00CF20F4">
              <w:t>3.</w:t>
            </w:r>
            <w:r w:rsidR="006839FD" w:rsidRPr="00CF20F4">
              <w:t>0</w:t>
            </w:r>
            <w:r w:rsidR="003065C3" w:rsidRPr="00CF20F4">
              <w:t>7</w:t>
            </w:r>
            <w:r w:rsidR="00335398" w:rsidRPr="00CF20F4">
              <w:t>.</w:t>
            </w:r>
            <w:r w:rsidR="003065C3" w:rsidRPr="00CF20F4">
              <w:t>26</w:t>
            </w:r>
            <w:r w:rsidRPr="00CF20F4">
              <w:t>-</w:t>
            </w:r>
            <w:r w:rsidR="003065C3" w:rsidRPr="00CF20F4">
              <w:t>tól</w:t>
            </w:r>
            <w:r w:rsidR="00297FEC" w:rsidRPr="00CF20F4">
              <w:t xml:space="preserve"> </w:t>
            </w:r>
            <w:proofErr w:type="spellStart"/>
            <w:r w:rsidR="00297FEC" w:rsidRPr="00CF20F4">
              <w:t>f</w:t>
            </w:r>
            <w:r w:rsidR="00C8798D" w:rsidRPr="00CF20F4">
              <w:t>rom</w:t>
            </w:r>
            <w:proofErr w:type="spellEnd"/>
            <w:r w:rsidR="00C8798D" w:rsidRPr="00CF20F4">
              <w:t xml:space="preserve"> </w:t>
            </w:r>
            <w:r w:rsidR="00F00372">
              <w:t>13</w:t>
            </w:r>
            <w:r w:rsidR="00C8798D" w:rsidRPr="00CF20F4">
              <w:t>/</w:t>
            </w:r>
            <w:r w:rsidR="00F00372">
              <w:t>11</w:t>
            </w:r>
            <w:r w:rsidR="00C8798D" w:rsidRPr="00CF20F4">
              <w:t>/2023</w:t>
            </w:r>
          </w:p>
        </w:tc>
      </w:tr>
      <w:tr w:rsidR="00335398" w:rsidRPr="00CF20F4" w14:paraId="71A2D9A2" w14:textId="77777777" w:rsidTr="000B7630">
        <w:trPr>
          <w:gridAfter w:val="1"/>
          <w:wAfter w:w="4024" w:type="dxa"/>
        </w:trPr>
        <w:tc>
          <w:tcPr>
            <w:tcW w:w="51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B2B27CD" w14:textId="37678F7B" w:rsidR="00335398" w:rsidRPr="00CF20F4" w:rsidRDefault="00335398" w:rsidP="00D86962">
            <w:pPr>
              <w:tabs>
                <w:tab w:val="left" w:pos="1701"/>
              </w:tabs>
              <w:jc w:val="both"/>
            </w:pPr>
            <w:r w:rsidRPr="00CF20F4">
              <w:t>Verzió</w:t>
            </w:r>
            <w:r w:rsidR="00C8798D" w:rsidRPr="00CF20F4">
              <w:t xml:space="preserve"> Version</w:t>
            </w:r>
            <w:r w:rsidRPr="00CF20F4">
              <w:t>:</w:t>
            </w:r>
            <w:r w:rsidRPr="00CF20F4">
              <w:tab/>
              <w:t>1.</w:t>
            </w:r>
            <w:r w:rsidR="009D69A5" w:rsidRPr="00CF20F4">
              <w:t>0</w:t>
            </w:r>
            <w:r w:rsidR="00F00372">
              <w:t>1</w:t>
            </w:r>
          </w:p>
        </w:tc>
      </w:tr>
      <w:tr w:rsidR="00335398" w:rsidRPr="00CF20F4" w14:paraId="29A57C9C" w14:textId="77777777" w:rsidTr="000B763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9210" w:type="dxa"/>
            <w:gridSpan w:val="2"/>
          </w:tcPr>
          <w:p w14:paraId="0F841DDB" w14:textId="77777777" w:rsidR="00335398" w:rsidRPr="00CF20F4" w:rsidRDefault="00335398" w:rsidP="00D86962"/>
          <w:p w14:paraId="5A7A13BA" w14:textId="77777777" w:rsidR="00335398" w:rsidRPr="00CF20F4" w:rsidRDefault="00335398" w:rsidP="00D86962">
            <w:pPr>
              <w:jc w:val="center"/>
              <w:rPr>
                <w:color w:val="000000"/>
              </w:rPr>
            </w:pPr>
          </w:p>
          <w:p w14:paraId="1853B71E" w14:textId="77777777" w:rsidR="00D02AE5" w:rsidRPr="00CF20F4" w:rsidRDefault="00D02AE5" w:rsidP="002312FE">
            <w:pPr>
              <w:jc w:val="center"/>
              <w:rPr>
                <w:color w:val="000000"/>
              </w:rPr>
            </w:pPr>
          </w:p>
          <w:p w14:paraId="5EA4A6A1" w14:textId="77777777" w:rsidR="00D02AE5" w:rsidRPr="00CF20F4" w:rsidRDefault="00D02AE5" w:rsidP="002312FE">
            <w:pPr>
              <w:jc w:val="center"/>
              <w:rPr>
                <w:color w:val="000000"/>
              </w:rPr>
            </w:pPr>
          </w:p>
          <w:p w14:paraId="6D99592F" w14:textId="77777777" w:rsidR="00335398" w:rsidRPr="00CF20F4" w:rsidRDefault="00335398" w:rsidP="002312FE">
            <w:pPr>
              <w:jc w:val="center"/>
              <w:rPr>
                <w:color w:val="000000"/>
              </w:rPr>
            </w:pPr>
          </w:p>
          <w:p w14:paraId="2EFF5317" w14:textId="77777777" w:rsidR="00335398" w:rsidRPr="00CF20F4" w:rsidRDefault="00335398" w:rsidP="00CF20F4">
            <w:pPr>
              <w:jc w:val="center"/>
              <w:rPr>
                <w:color w:val="000000"/>
              </w:rPr>
            </w:pPr>
          </w:p>
          <w:p w14:paraId="14236C4E" w14:textId="32689B0F" w:rsidR="009D69A5" w:rsidRPr="00CF20F4" w:rsidRDefault="00D02AE5" w:rsidP="00CF20F4">
            <w:pPr>
              <w:pStyle w:val="A5"/>
              <w:ind w:left="0"/>
              <w:jc w:val="left"/>
              <w:rPr>
                <w:b w:val="0"/>
                <w:sz w:val="44"/>
                <w:szCs w:val="44"/>
              </w:rPr>
            </w:pPr>
            <w:r w:rsidRPr="00CF20F4">
              <w:rPr>
                <w:b w:val="0"/>
                <w:sz w:val="44"/>
                <w:szCs w:val="44"/>
              </w:rPr>
              <w:t xml:space="preserve">EBT </w:t>
            </w:r>
            <w:r w:rsidR="009D69A5" w:rsidRPr="00CF20F4">
              <w:rPr>
                <w:b w:val="0"/>
                <w:sz w:val="44"/>
                <w:szCs w:val="44"/>
              </w:rPr>
              <w:t xml:space="preserve">- </w:t>
            </w:r>
            <w:r w:rsidRPr="00CF20F4">
              <w:rPr>
                <w:b w:val="0"/>
                <w:sz w:val="44"/>
                <w:szCs w:val="44"/>
              </w:rPr>
              <w:fldChar w:fldCharType="begin"/>
            </w:r>
            <w:r w:rsidRPr="00CF20F4">
              <w:rPr>
                <w:b w:val="0"/>
                <w:sz w:val="44"/>
                <w:szCs w:val="44"/>
              </w:rPr>
              <w:instrText xml:space="preserve"> TITLE   \* MERGEFORMAT </w:instrText>
            </w:r>
            <w:r w:rsidRPr="00CF20F4">
              <w:rPr>
                <w:b w:val="0"/>
                <w:sz w:val="44"/>
                <w:szCs w:val="44"/>
              </w:rPr>
              <w:fldChar w:fldCharType="separate"/>
            </w:r>
            <w:r w:rsidR="009D69A5" w:rsidRPr="00CF20F4">
              <w:rPr>
                <w:b w:val="0"/>
                <w:sz w:val="44"/>
                <w:szCs w:val="44"/>
              </w:rPr>
              <w:t>CESOP</w:t>
            </w:r>
            <w:r w:rsidRPr="00CF20F4">
              <w:rPr>
                <w:b w:val="0"/>
                <w:sz w:val="44"/>
                <w:szCs w:val="44"/>
              </w:rPr>
              <w:t xml:space="preserve"> üzenet specifikáció</w:t>
            </w:r>
            <w:r w:rsidRPr="00CF20F4">
              <w:rPr>
                <w:b w:val="0"/>
                <w:sz w:val="44"/>
                <w:szCs w:val="44"/>
              </w:rPr>
              <w:fldChar w:fldCharType="end"/>
            </w:r>
          </w:p>
          <w:p w14:paraId="7EC44335" w14:textId="77777777" w:rsidR="00B64391" w:rsidRPr="00CF20F4" w:rsidRDefault="00B64391">
            <w:pPr>
              <w:pStyle w:val="A5"/>
              <w:ind w:left="0"/>
              <w:jc w:val="left"/>
              <w:rPr>
                <w:b w:val="0"/>
                <w:sz w:val="44"/>
                <w:szCs w:val="44"/>
              </w:rPr>
            </w:pPr>
            <w:r w:rsidRPr="00CF20F4">
              <w:rPr>
                <w:b w:val="0"/>
                <w:sz w:val="44"/>
                <w:szCs w:val="44"/>
              </w:rPr>
              <w:t xml:space="preserve">EBT-CESOP </w:t>
            </w:r>
            <w:proofErr w:type="spellStart"/>
            <w:r w:rsidRPr="00CF20F4">
              <w:rPr>
                <w:b w:val="0"/>
                <w:sz w:val="44"/>
                <w:szCs w:val="44"/>
              </w:rPr>
              <w:t>message</w:t>
            </w:r>
            <w:proofErr w:type="spellEnd"/>
            <w:r w:rsidRPr="00CF20F4">
              <w:rPr>
                <w:b w:val="0"/>
                <w:sz w:val="44"/>
                <w:szCs w:val="44"/>
              </w:rPr>
              <w:t xml:space="preserve"> </w:t>
            </w:r>
            <w:proofErr w:type="spellStart"/>
            <w:r w:rsidRPr="00CF20F4">
              <w:rPr>
                <w:b w:val="0"/>
                <w:sz w:val="44"/>
                <w:szCs w:val="44"/>
              </w:rPr>
              <w:t>specification</w:t>
            </w:r>
            <w:proofErr w:type="spellEnd"/>
          </w:p>
          <w:p w14:paraId="2DFEA2BC" w14:textId="6D6C91F7" w:rsidR="00835947" w:rsidRPr="00CF20F4" w:rsidRDefault="009D69A5">
            <w:pPr>
              <w:pStyle w:val="A5"/>
              <w:ind w:left="0"/>
              <w:jc w:val="left"/>
            </w:pPr>
            <w:r w:rsidRPr="00CF20F4">
              <w:rPr>
                <w:b w:val="0"/>
                <w:sz w:val="44"/>
                <w:szCs w:val="44"/>
              </w:rPr>
              <w:br/>
            </w:r>
            <w:r w:rsidR="00835947" w:rsidRPr="00CF20F4">
              <w:t>DOKUMENTUM TÖRTÉNET</w:t>
            </w:r>
            <w:r w:rsidR="00B64391" w:rsidRPr="00CF20F4">
              <w:t xml:space="preserve"> D</w:t>
            </w:r>
            <w:r w:rsidR="00C8798D" w:rsidRPr="00CF20F4">
              <w:t>OCUMENT HISTORY</w:t>
            </w:r>
          </w:p>
          <w:tbl>
            <w:tblPr>
              <w:tblW w:w="8910" w:type="dxa"/>
              <w:tblInd w:w="1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3"/>
              <w:gridCol w:w="1135"/>
              <w:gridCol w:w="2634"/>
              <w:gridCol w:w="4238"/>
            </w:tblGrid>
            <w:tr w:rsidR="00835947" w:rsidRPr="00CF20F4" w14:paraId="6666D9EB" w14:textId="77777777" w:rsidTr="00F60AD9">
              <w:tc>
                <w:tcPr>
                  <w:tcW w:w="903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1CB5DB31" w14:textId="09CCF5D4" w:rsidR="00835947" w:rsidRPr="00CF20F4" w:rsidRDefault="00835947">
                  <w:pPr>
                    <w:pStyle w:val="TableTitle"/>
                  </w:pPr>
                  <w:r w:rsidRPr="00CF20F4">
                    <w:t>Kiadás</w:t>
                  </w:r>
                  <w:r w:rsidR="00B64391" w:rsidRPr="00CF20F4">
                    <w:t xml:space="preserve"> </w:t>
                  </w:r>
                  <w:proofErr w:type="spellStart"/>
                  <w:r w:rsidR="00B64391" w:rsidRPr="00CF20F4">
                    <w:t>Verion</w:t>
                  </w:r>
                  <w:proofErr w:type="spellEnd"/>
                </w:p>
              </w:tc>
              <w:tc>
                <w:tcPr>
                  <w:tcW w:w="1135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07A6B8ED" w14:textId="6129AC71" w:rsidR="00835947" w:rsidRPr="00CF20F4" w:rsidRDefault="00835947">
                  <w:pPr>
                    <w:pStyle w:val="TableTitle"/>
                  </w:pPr>
                  <w:r w:rsidRPr="00CF20F4">
                    <w:t>Dátum</w:t>
                  </w:r>
                  <w:r w:rsidR="00B64391" w:rsidRPr="00CF20F4">
                    <w:t xml:space="preserve"> </w:t>
                  </w:r>
                  <w:proofErr w:type="spellStart"/>
                  <w:r w:rsidR="00B64391" w:rsidRPr="00CF20F4">
                    <w:t>Date</w:t>
                  </w:r>
                  <w:proofErr w:type="spellEnd"/>
                </w:p>
              </w:tc>
              <w:tc>
                <w:tcPr>
                  <w:tcW w:w="2634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22111293" w14:textId="4BED4D7F" w:rsidR="00835947" w:rsidRPr="00CF20F4" w:rsidRDefault="00835947">
                  <w:pPr>
                    <w:pStyle w:val="TableTitle"/>
                  </w:pPr>
                  <w:r w:rsidRPr="00CF20F4">
                    <w:t>Leírás</w:t>
                  </w:r>
                  <w:r w:rsidR="00B64391" w:rsidRPr="00CF20F4">
                    <w:t xml:space="preserve"> </w:t>
                  </w:r>
                  <w:proofErr w:type="spellStart"/>
                  <w:r w:rsidR="00B64391" w:rsidRPr="00CF20F4">
                    <w:t>Description</w:t>
                  </w:r>
                  <w:proofErr w:type="spellEnd"/>
                </w:p>
              </w:tc>
              <w:tc>
                <w:tcPr>
                  <w:tcW w:w="4238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040246E8" w14:textId="722E31CE" w:rsidR="00835947" w:rsidRPr="00CF20F4" w:rsidRDefault="00835947">
                  <w:pPr>
                    <w:pStyle w:val="TableTitle"/>
                  </w:pPr>
                  <w:r w:rsidRPr="00CF20F4">
                    <w:t>A megváltozott részek</w:t>
                  </w:r>
                  <w:r w:rsidR="00B64391" w:rsidRPr="00CF20F4">
                    <w:t xml:space="preserve"> </w:t>
                  </w:r>
                  <w:proofErr w:type="spellStart"/>
                  <w:r w:rsidR="00B64391" w:rsidRPr="00CF20F4">
                    <w:t>Changes</w:t>
                  </w:r>
                  <w:proofErr w:type="spellEnd"/>
                  <w:r w:rsidRPr="00CF20F4">
                    <w:t xml:space="preserve"> </w:t>
                  </w:r>
                </w:p>
              </w:tc>
            </w:tr>
            <w:tr w:rsidR="00835947" w:rsidRPr="00CF20F4" w14:paraId="7817D663" w14:textId="77777777" w:rsidTr="00F60AD9">
              <w:tc>
                <w:tcPr>
                  <w:tcW w:w="9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C2E996" w14:textId="77777777" w:rsidR="00835947" w:rsidRPr="00CF20F4" w:rsidRDefault="00835947" w:rsidP="00D86962">
                  <w:pPr>
                    <w:pStyle w:val="TableNormalLeft"/>
                  </w:pPr>
                  <w:r w:rsidRPr="00CF20F4">
                    <w:t>0.9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87D178" w14:textId="40A2E219" w:rsidR="00835947" w:rsidRPr="00CF20F4" w:rsidRDefault="00835947" w:rsidP="00D86962">
                  <w:pPr>
                    <w:pStyle w:val="TableNormalLeft"/>
                  </w:pPr>
                  <w:r w:rsidRPr="00CF20F4">
                    <w:t>20</w:t>
                  </w:r>
                  <w:r w:rsidR="009D69A5" w:rsidRPr="00CF20F4">
                    <w:t>2</w:t>
                  </w:r>
                  <w:r w:rsidRPr="00CF20F4">
                    <w:t>3.0</w:t>
                  </w:r>
                  <w:r w:rsidR="009D69A5" w:rsidRPr="00CF20F4">
                    <w:t>5</w:t>
                  </w:r>
                  <w:r w:rsidRPr="00CF20F4">
                    <w:t>.</w:t>
                  </w:r>
                  <w:r w:rsidR="009D69A5" w:rsidRPr="00CF20F4">
                    <w:t>11</w:t>
                  </w:r>
                  <w:r w:rsidR="00C8798D" w:rsidRPr="00CF20F4">
                    <w:t xml:space="preserve"> 11/05/2023</w:t>
                  </w:r>
                </w:p>
              </w:tc>
              <w:tc>
                <w:tcPr>
                  <w:tcW w:w="26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7BC85B" w14:textId="2DF65FF7" w:rsidR="00835947" w:rsidRPr="00CF20F4" w:rsidRDefault="00835947" w:rsidP="002312FE">
                  <w:pPr>
                    <w:pStyle w:val="TableNormalLeft"/>
                    <w:jc w:val="both"/>
                  </w:pPr>
                  <w:r w:rsidRPr="00CF20F4">
                    <w:t>Véleményezésre átadott verzió</w:t>
                  </w:r>
                  <w:r w:rsidR="00884EC8" w:rsidRPr="00CF20F4">
                    <w:t xml:space="preserve"> Version </w:t>
                  </w:r>
                  <w:proofErr w:type="spellStart"/>
                  <w:r w:rsidR="00884EC8" w:rsidRPr="00CF20F4">
                    <w:t>submitted</w:t>
                  </w:r>
                  <w:proofErr w:type="spellEnd"/>
                  <w:r w:rsidR="00884EC8" w:rsidRPr="00CF20F4">
                    <w:t xml:space="preserve"> </w:t>
                  </w:r>
                  <w:proofErr w:type="spellStart"/>
                  <w:r w:rsidR="00884EC8" w:rsidRPr="00CF20F4">
                    <w:t>for</w:t>
                  </w:r>
                  <w:proofErr w:type="spellEnd"/>
                  <w:r w:rsidR="00884EC8" w:rsidRPr="00CF20F4">
                    <w:t xml:space="preserve"> </w:t>
                  </w:r>
                  <w:proofErr w:type="spellStart"/>
                  <w:r w:rsidR="00884EC8" w:rsidRPr="00CF20F4">
                    <w:t>review</w:t>
                  </w:r>
                  <w:proofErr w:type="spellEnd"/>
                </w:p>
              </w:tc>
              <w:tc>
                <w:tcPr>
                  <w:tcW w:w="42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C203C7" w14:textId="77777777" w:rsidR="00835947" w:rsidRPr="00CF20F4" w:rsidRDefault="00835947" w:rsidP="002312FE">
                  <w:pPr>
                    <w:pStyle w:val="TableNormalLeft"/>
                  </w:pPr>
                </w:p>
              </w:tc>
            </w:tr>
            <w:tr w:rsidR="00835947" w:rsidRPr="00CF20F4" w14:paraId="73BA0EB6" w14:textId="77777777" w:rsidTr="00F60AD9">
              <w:tc>
                <w:tcPr>
                  <w:tcW w:w="9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887FC9" w14:textId="77777777" w:rsidR="00835947" w:rsidRPr="00CF20F4" w:rsidRDefault="00835947" w:rsidP="00D86962">
                  <w:pPr>
                    <w:pStyle w:val="TableNormalLeft"/>
                  </w:pPr>
                  <w:r w:rsidRPr="00CF20F4">
                    <w:t>1.0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9B2A8C" w14:textId="3E99ADB0" w:rsidR="00835947" w:rsidRPr="00CF20F4" w:rsidRDefault="009D69A5" w:rsidP="00D86962">
                  <w:pPr>
                    <w:pStyle w:val="TableNormalLeft"/>
                  </w:pPr>
                  <w:r w:rsidRPr="00CF20F4">
                    <w:t>202</w:t>
                  </w:r>
                  <w:r w:rsidR="00835947" w:rsidRPr="00CF20F4">
                    <w:t>3.0</w:t>
                  </w:r>
                  <w:r w:rsidR="00C906FF" w:rsidRPr="00CF20F4">
                    <w:t>7</w:t>
                  </w:r>
                  <w:r w:rsidR="00835947" w:rsidRPr="00CF20F4">
                    <w:t>.</w:t>
                  </w:r>
                  <w:r w:rsidR="00C906FF" w:rsidRPr="00CF20F4">
                    <w:t>26</w:t>
                  </w:r>
                  <w:r w:rsidR="00C8798D" w:rsidRPr="00CF20F4">
                    <w:t xml:space="preserve"> 26/07/2023</w:t>
                  </w:r>
                </w:p>
              </w:tc>
              <w:tc>
                <w:tcPr>
                  <w:tcW w:w="26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BBFF3E" w14:textId="3EE58573" w:rsidR="00835947" w:rsidRPr="00CF20F4" w:rsidRDefault="00835947" w:rsidP="002312FE">
                  <w:pPr>
                    <w:pStyle w:val="TableNormalLeft"/>
                    <w:jc w:val="both"/>
                  </w:pPr>
                  <w:r w:rsidRPr="00CF20F4">
                    <w:t>Jóváhagy</w:t>
                  </w:r>
                  <w:r w:rsidR="00C906FF" w:rsidRPr="00CF20F4">
                    <w:t>ott</w:t>
                  </w:r>
                  <w:r w:rsidRPr="00CF20F4">
                    <w:t xml:space="preserve"> verzió</w:t>
                  </w:r>
                  <w:r w:rsidR="00884EC8" w:rsidRPr="00CF20F4">
                    <w:t xml:space="preserve"> </w:t>
                  </w:r>
                  <w:proofErr w:type="spellStart"/>
                  <w:r w:rsidR="00884EC8" w:rsidRPr="00CF20F4">
                    <w:t>Approved</w:t>
                  </w:r>
                  <w:proofErr w:type="spellEnd"/>
                  <w:r w:rsidR="00884EC8" w:rsidRPr="00CF20F4">
                    <w:t xml:space="preserve"> version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3BEB2D" w14:textId="77777777" w:rsidR="00835947" w:rsidRPr="00CF20F4" w:rsidRDefault="00835947" w:rsidP="002312FE">
                  <w:pPr>
                    <w:pStyle w:val="TableNormalLeft"/>
                  </w:pPr>
                </w:p>
              </w:tc>
            </w:tr>
            <w:tr w:rsidR="00F00372" w:rsidRPr="00CF20F4" w14:paraId="1C0844A4" w14:textId="77777777" w:rsidTr="00F60AD9">
              <w:tc>
                <w:tcPr>
                  <w:tcW w:w="9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D35593" w14:textId="16EC3404" w:rsidR="00F00372" w:rsidRPr="00CF20F4" w:rsidRDefault="00F00372" w:rsidP="00F00372">
                  <w:pPr>
                    <w:pStyle w:val="TableNormalLeft"/>
                  </w:pPr>
                  <w:r>
                    <w:t>1.1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86D32D" w14:textId="2958DA6F" w:rsidR="00F00372" w:rsidRPr="00CF20F4" w:rsidRDefault="00F00372" w:rsidP="00F00372">
                  <w:pPr>
                    <w:pStyle w:val="TableNormalLeft"/>
                  </w:pPr>
                  <w:r>
                    <w:t>13/11/2023</w:t>
                  </w:r>
                </w:p>
              </w:tc>
              <w:tc>
                <w:tcPr>
                  <w:tcW w:w="26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6038F7" w14:textId="45EFF972" w:rsidR="00F00372" w:rsidRPr="00CF20F4" w:rsidRDefault="00F00372" w:rsidP="00F00372">
                  <w:pPr>
                    <w:pStyle w:val="TableNormalLeft"/>
                  </w:pPr>
                  <w:proofErr w:type="spellStart"/>
                  <w:r>
                    <w:t>Modified</w:t>
                  </w:r>
                  <w:proofErr w:type="spellEnd"/>
                  <w:r>
                    <w:t xml:space="preserve"> version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7650D7" w14:textId="6280E6C4" w:rsidR="00F00372" w:rsidRPr="00CF20F4" w:rsidRDefault="00800B33" w:rsidP="00385FF9">
                  <w:pPr>
                    <w:pStyle w:val="TableNormalLeft"/>
                  </w:pPr>
                  <w:proofErr w:type="spellStart"/>
                  <w:r>
                    <w:t>Section</w:t>
                  </w:r>
                  <w:proofErr w:type="spellEnd"/>
                  <w:r>
                    <w:t xml:space="preserve"> 1: minor </w:t>
                  </w:r>
                  <w:proofErr w:type="spellStart"/>
                  <w:r>
                    <w:t>modification</w:t>
                  </w:r>
                  <w:proofErr w:type="spellEnd"/>
                  <w:r>
                    <w:t xml:space="preserve"> in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text, </w:t>
                  </w:r>
                  <w:proofErr w:type="spellStart"/>
                  <w:r w:rsidR="00385FF9">
                    <w:t>S</w:t>
                  </w:r>
                  <w:r w:rsidR="00F00372">
                    <w:t>ection</w:t>
                  </w:r>
                  <w:proofErr w:type="spellEnd"/>
                  <w:r w:rsidR="00F00372">
                    <w:t xml:space="preserve"> 4</w:t>
                  </w:r>
                  <w:r>
                    <w:t xml:space="preserve">: </w:t>
                  </w:r>
                  <w:proofErr w:type="spellStart"/>
                  <w:r>
                    <w:t>modification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the</w:t>
                  </w:r>
                  <w:proofErr w:type="spellEnd"/>
                  <w:r w:rsidR="00F00372">
                    <w:t xml:space="preserve"> XSD </w:t>
                  </w:r>
                  <w:proofErr w:type="spellStart"/>
                  <w:r w:rsidR="00F00372">
                    <w:t>user</w:t>
                  </w:r>
                  <w:proofErr w:type="spellEnd"/>
                  <w:r w:rsidR="00F00372">
                    <w:t xml:space="preserve"> </w:t>
                  </w:r>
                  <w:proofErr w:type="spellStart"/>
                  <w:r w:rsidR="00F00372">
                    <w:t>guide</w:t>
                  </w:r>
                  <w:proofErr w:type="spellEnd"/>
                  <w:r w:rsidR="00F00372">
                    <w:t xml:space="preserve"> </w:t>
                  </w:r>
                  <w:r>
                    <w:t xml:space="preserve">version </w:t>
                  </w:r>
                  <w:proofErr w:type="spellStart"/>
                  <w:r>
                    <w:t>number</w:t>
                  </w:r>
                  <w:proofErr w:type="spellEnd"/>
                  <w:r w:rsidR="00F00372">
                    <w:t>.</w:t>
                  </w:r>
                </w:p>
              </w:tc>
            </w:tr>
            <w:tr w:rsidR="00F00372" w:rsidRPr="00CF20F4" w14:paraId="4C81CA77" w14:textId="77777777" w:rsidTr="00F60AD9">
              <w:tc>
                <w:tcPr>
                  <w:tcW w:w="903" w:type="dxa"/>
                  <w:tcBorders>
                    <w:top w:val="single" w:sz="4" w:space="0" w:color="auto"/>
                  </w:tcBorders>
                </w:tcPr>
                <w:p w14:paraId="043DF6DD" w14:textId="77777777" w:rsidR="00F00372" w:rsidRPr="00CF20F4" w:rsidRDefault="00F00372" w:rsidP="00F00372">
                  <w:pPr>
                    <w:pStyle w:val="TableNormalLeft"/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</w:tcBorders>
                </w:tcPr>
                <w:p w14:paraId="58342100" w14:textId="77777777" w:rsidR="00F00372" w:rsidRPr="00CF20F4" w:rsidRDefault="00F00372" w:rsidP="00F00372">
                  <w:pPr>
                    <w:pStyle w:val="TableNormalLeft"/>
                  </w:pPr>
                </w:p>
              </w:tc>
              <w:tc>
                <w:tcPr>
                  <w:tcW w:w="2634" w:type="dxa"/>
                  <w:tcBorders>
                    <w:top w:val="single" w:sz="4" w:space="0" w:color="auto"/>
                  </w:tcBorders>
                </w:tcPr>
                <w:p w14:paraId="62E2D6FD" w14:textId="77777777" w:rsidR="00F00372" w:rsidRPr="00CF20F4" w:rsidRDefault="00F00372" w:rsidP="00F00372">
                  <w:pPr>
                    <w:pStyle w:val="TableNormalLeft"/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</w:tcBorders>
                </w:tcPr>
                <w:p w14:paraId="335E8785" w14:textId="77777777" w:rsidR="00F00372" w:rsidRPr="00CF20F4" w:rsidRDefault="00F00372" w:rsidP="00F00372">
                  <w:pPr>
                    <w:pStyle w:val="TableNormalLeft"/>
                  </w:pPr>
                </w:p>
              </w:tc>
            </w:tr>
          </w:tbl>
          <w:p w14:paraId="2A410635" w14:textId="77777777" w:rsidR="0020339A" w:rsidRPr="00CF20F4" w:rsidRDefault="0020339A" w:rsidP="00D86962">
            <w:pPr>
              <w:tabs>
                <w:tab w:val="left" w:pos="1276"/>
              </w:tabs>
              <w:jc w:val="center"/>
              <w:rPr>
                <w:color w:val="000000"/>
              </w:rPr>
            </w:pPr>
          </w:p>
          <w:p w14:paraId="1B97E3F7" w14:textId="77777777" w:rsidR="00835947" w:rsidRPr="00CF20F4" w:rsidRDefault="00835947" w:rsidP="00D86962">
            <w:pPr>
              <w:jc w:val="center"/>
              <w:rPr>
                <w:color w:val="000000"/>
              </w:rPr>
            </w:pPr>
          </w:p>
          <w:p w14:paraId="2D1143DD" w14:textId="7E584939" w:rsidR="00335398" w:rsidRPr="00CF20F4" w:rsidRDefault="00335398" w:rsidP="002312FE">
            <w:pPr>
              <w:tabs>
                <w:tab w:val="left" w:pos="1276"/>
              </w:tabs>
            </w:pPr>
            <w:r w:rsidRPr="00CF20F4">
              <w:t xml:space="preserve">Készítette: </w:t>
            </w:r>
            <w:r w:rsidRPr="00CF20F4">
              <w:tab/>
              <w:t xml:space="preserve">NAV Informatikai Intézet </w:t>
            </w:r>
            <w:proofErr w:type="spellStart"/>
            <w:r w:rsidR="00884EC8" w:rsidRPr="00CF20F4">
              <w:t>Created</w:t>
            </w:r>
            <w:proofErr w:type="spellEnd"/>
            <w:r w:rsidR="00884EC8" w:rsidRPr="00CF20F4">
              <w:t xml:space="preserve"> </w:t>
            </w:r>
            <w:proofErr w:type="spellStart"/>
            <w:r w:rsidR="00884EC8" w:rsidRPr="00CF20F4">
              <w:t>by</w:t>
            </w:r>
            <w:proofErr w:type="spellEnd"/>
            <w:r w:rsidR="00884EC8" w:rsidRPr="00CF20F4">
              <w:t xml:space="preserve">: NTCA Institute of </w:t>
            </w:r>
            <w:proofErr w:type="spellStart"/>
            <w:r w:rsidR="00884EC8" w:rsidRPr="00CF20F4">
              <w:t>Informatics</w:t>
            </w:r>
            <w:proofErr w:type="spellEnd"/>
          </w:p>
          <w:p w14:paraId="0A65338E" w14:textId="77777777" w:rsidR="00335398" w:rsidRPr="00CF20F4" w:rsidRDefault="00335398" w:rsidP="002312FE">
            <w:pPr>
              <w:jc w:val="center"/>
              <w:rPr>
                <w:color w:val="000000"/>
              </w:rPr>
            </w:pPr>
          </w:p>
          <w:p w14:paraId="67777FE3" w14:textId="77777777" w:rsidR="008F2DE0" w:rsidRPr="00CF20F4" w:rsidRDefault="008F2DE0" w:rsidP="002312FE">
            <w:pPr>
              <w:jc w:val="center"/>
              <w:rPr>
                <w:color w:val="000000"/>
              </w:rPr>
            </w:pPr>
          </w:p>
          <w:p w14:paraId="6E72153B" w14:textId="77777777" w:rsidR="00335398" w:rsidRPr="00CF20F4" w:rsidRDefault="00335398" w:rsidP="00CF20F4">
            <w:pPr>
              <w:pStyle w:val="NoSpacing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F20F4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</w:tr>
    </w:tbl>
    <w:p w14:paraId="0B1F0353" w14:textId="385FFB8C" w:rsidR="0008376E" w:rsidRPr="00CF20F4" w:rsidRDefault="00335398">
      <w:pPr>
        <w:spacing w:before="90" w:after="75"/>
        <w:rPr>
          <w:b/>
          <w:color w:val="000000"/>
        </w:rPr>
      </w:pPr>
      <w:r w:rsidRPr="00CF20F4">
        <w:br w:type="page"/>
      </w:r>
      <w:r w:rsidR="004F2D27" w:rsidRPr="00CF20F4" w:rsidDel="004F2D27">
        <w:rPr>
          <w:b/>
        </w:rPr>
        <w:lastRenderedPageBreak/>
        <w:t xml:space="preserve"> </w:t>
      </w:r>
    </w:p>
    <w:p w14:paraId="3FCF3D40" w14:textId="05130675" w:rsidR="004C176E" w:rsidRPr="00CF20F4" w:rsidRDefault="004C176E">
      <w:pPr>
        <w:spacing w:line="340" w:lineRule="exact"/>
        <w:jc w:val="center"/>
        <w:rPr>
          <w:b/>
          <w:color w:val="000000"/>
        </w:rPr>
      </w:pPr>
    </w:p>
    <w:p w14:paraId="0C6D9FA3" w14:textId="77777777" w:rsidR="007D0744" w:rsidRPr="00CF20F4" w:rsidRDefault="007D0744">
      <w:pPr>
        <w:jc w:val="center"/>
        <w:rPr>
          <w:b/>
          <w:color w:val="000000"/>
        </w:rPr>
      </w:pPr>
      <w:r w:rsidRPr="00CF20F4">
        <w:rPr>
          <w:b/>
          <w:color w:val="000000"/>
        </w:rPr>
        <w:t>Tartalomjegyzék</w:t>
      </w:r>
    </w:p>
    <w:p w14:paraId="21EB2258" w14:textId="0B890CAF" w:rsidR="002B7D43" w:rsidRPr="00CF20F4" w:rsidRDefault="00F82C4F">
      <w:pPr>
        <w:pStyle w:val="TJ1"/>
        <w:tabs>
          <w:tab w:val="left" w:pos="48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r w:rsidRPr="00CF20F4">
        <w:rPr>
          <w:b w:val="0"/>
          <w:bCs w:val="0"/>
          <w:i w:val="0"/>
          <w:iCs w:val="0"/>
          <w:color w:val="000000"/>
        </w:rPr>
        <w:fldChar w:fldCharType="begin"/>
      </w:r>
      <w:r w:rsidR="00072957" w:rsidRPr="00CF20F4">
        <w:rPr>
          <w:b w:val="0"/>
          <w:bCs w:val="0"/>
          <w:i w:val="0"/>
          <w:iCs w:val="0"/>
          <w:color w:val="000000"/>
        </w:rPr>
        <w:instrText xml:space="preserve"> TOC \o "1-5" \f \u </w:instrText>
      </w:r>
      <w:r w:rsidRPr="00F60AD9">
        <w:rPr>
          <w:b w:val="0"/>
          <w:bCs w:val="0"/>
          <w:i w:val="0"/>
          <w:iCs w:val="0"/>
          <w:color w:val="000000"/>
        </w:rPr>
        <w:fldChar w:fldCharType="separate"/>
      </w:r>
      <w:r w:rsidR="002B7D43" w:rsidRPr="00CF20F4">
        <w:rPr>
          <w:rFonts w:ascii="Times New Roman" w:hAnsi="Times New Roman"/>
          <w:noProof/>
        </w:rPr>
        <w:t>1.</w:t>
      </w:r>
      <w:r w:rsidR="002B7D43" w:rsidRPr="00CF20F4"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  <w:tab/>
      </w:r>
      <w:r w:rsidR="002B7D43" w:rsidRPr="00CF20F4">
        <w:rPr>
          <w:rFonts w:ascii="Times New Roman" w:hAnsi="Times New Roman"/>
          <w:noProof/>
          <w:color w:val="000000"/>
        </w:rPr>
        <w:t>Cél és hatókör</w:t>
      </w:r>
      <w:r w:rsidR="002B7D43" w:rsidRPr="00CF20F4">
        <w:rPr>
          <w:noProof/>
        </w:rPr>
        <w:tab/>
      </w:r>
      <w:r w:rsidR="002B7D43" w:rsidRPr="00CF20F4">
        <w:rPr>
          <w:noProof/>
        </w:rPr>
        <w:fldChar w:fldCharType="begin"/>
      </w:r>
      <w:r w:rsidR="002B7D43" w:rsidRPr="00CF20F4">
        <w:rPr>
          <w:noProof/>
        </w:rPr>
        <w:instrText xml:space="preserve"> PAGEREF _Toc141255589 \h </w:instrText>
      </w:r>
      <w:r w:rsidR="002B7D43" w:rsidRPr="00CF20F4">
        <w:rPr>
          <w:noProof/>
        </w:rPr>
      </w:r>
      <w:r w:rsidR="002B7D43" w:rsidRPr="00F60AD9">
        <w:rPr>
          <w:noProof/>
        </w:rPr>
        <w:fldChar w:fldCharType="separate"/>
      </w:r>
      <w:r w:rsidR="002B7D43" w:rsidRPr="00CF20F4">
        <w:rPr>
          <w:noProof/>
        </w:rPr>
        <w:t>3</w:t>
      </w:r>
      <w:r w:rsidR="002B7D43" w:rsidRPr="00CF20F4">
        <w:rPr>
          <w:noProof/>
        </w:rPr>
        <w:fldChar w:fldCharType="end"/>
      </w:r>
    </w:p>
    <w:p w14:paraId="549144A3" w14:textId="2B53B7C9" w:rsidR="002B7D43" w:rsidRPr="00CF20F4" w:rsidRDefault="002B7D43">
      <w:pPr>
        <w:pStyle w:val="TJ1"/>
        <w:tabs>
          <w:tab w:val="left" w:pos="48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r w:rsidRPr="00CF20F4">
        <w:rPr>
          <w:rFonts w:ascii="Times New Roman" w:hAnsi="Times New Roman"/>
          <w:noProof/>
        </w:rPr>
        <w:t>2.</w:t>
      </w:r>
      <w:r w:rsidRPr="00CF20F4"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  <w:tab/>
      </w:r>
      <w:r w:rsidRPr="00CF20F4">
        <w:rPr>
          <w:rFonts w:ascii="Times New Roman" w:hAnsi="Times New Roman"/>
          <w:noProof/>
          <w:color w:val="000000"/>
        </w:rPr>
        <w:t>Az adatátadás célja</w:t>
      </w:r>
      <w:r w:rsidRPr="00CF20F4">
        <w:rPr>
          <w:noProof/>
        </w:rPr>
        <w:tab/>
      </w:r>
      <w:r w:rsidRPr="00F00372">
        <w:rPr>
          <w:noProof/>
        </w:rPr>
        <w:fldChar w:fldCharType="begin"/>
      </w:r>
      <w:r w:rsidRPr="00CF20F4">
        <w:rPr>
          <w:noProof/>
        </w:rPr>
        <w:instrText xml:space="preserve"> PAGEREF _Toc141255590 \h </w:instrText>
      </w:r>
      <w:r w:rsidRPr="00F00372">
        <w:rPr>
          <w:noProof/>
        </w:rPr>
      </w:r>
      <w:r w:rsidRPr="00F60AD9">
        <w:rPr>
          <w:noProof/>
        </w:rPr>
        <w:fldChar w:fldCharType="separate"/>
      </w:r>
      <w:r w:rsidRPr="00CF20F4">
        <w:rPr>
          <w:noProof/>
        </w:rPr>
        <w:t>3</w:t>
      </w:r>
      <w:r w:rsidRPr="00F00372">
        <w:rPr>
          <w:noProof/>
        </w:rPr>
        <w:fldChar w:fldCharType="end"/>
      </w:r>
    </w:p>
    <w:p w14:paraId="640303AB" w14:textId="6BD2B8D8" w:rsidR="002B7D43" w:rsidRPr="00CF20F4" w:rsidRDefault="002B7D43">
      <w:pPr>
        <w:pStyle w:val="TJ1"/>
        <w:tabs>
          <w:tab w:val="left" w:pos="48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r w:rsidRPr="00CF20F4">
        <w:rPr>
          <w:rFonts w:ascii="Times New Roman" w:hAnsi="Times New Roman"/>
          <w:noProof/>
        </w:rPr>
        <w:t>3.</w:t>
      </w:r>
      <w:r w:rsidRPr="00CF20F4"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  <w:tab/>
      </w:r>
      <w:r w:rsidRPr="00CF20F4">
        <w:rPr>
          <w:rFonts w:ascii="Times New Roman" w:hAnsi="Times New Roman"/>
          <w:noProof/>
          <w:color w:val="000000"/>
        </w:rPr>
        <w:t>Jogszabályi háttér</w:t>
      </w:r>
      <w:r w:rsidRPr="00CF20F4">
        <w:rPr>
          <w:noProof/>
        </w:rPr>
        <w:tab/>
      </w:r>
      <w:r w:rsidRPr="00F00372">
        <w:rPr>
          <w:noProof/>
        </w:rPr>
        <w:fldChar w:fldCharType="begin"/>
      </w:r>
      <w:r w:rsidRPr="00CF20F4">
        <w:rPr>
          <w:noProof/>
        </w:rPr>
        <w:instrText xml:space="preserve"> PAGEREF _Toc141255591 \h </w:instrText>
      </w:r>
      <w:r w:rsidRPr="00F00372">
        <w:rPr>
          <w:noProof/>
        </w:rPr>
      </w:r>
      <w:r w:rsidRPr="00F60AD9">
        <w:rPr>
          <w:noProof/>
        </w:rPr>
        <w:fldChar w:fldCharType="separate"/>
      </w:r>
      <w:r w:rsidRPr="00CF20F4">
        <w:rPr>
          <w:noProof/>
        </w:rPr>
        <w:t>3</w:t>
      </w:r>
      <w:r w:rsidRPr="00F00372">
        <w:rPr>
          <w:noProof/>
        </w:rPr>
        <w:fldChar w:fldCharType="end"/>
      </w:r>
    </w:p>
    <w:p w14:paraId="62B0AAE2" w14:textId="544A9A1B" w:rsidR="002B7D43" w:rsidRPr="00CF20F4" w:rsidRDefault="002B7D43">
      <w:pPr>
        <w:pStyle w:val="TJ1"/>
        <w:tabs>
          <w:tab w:val="left" w:pos="48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r w:rsidRPr="00CF20F4">
        <w:rPr>
          <w:rFonts w:ascii="Times New Roman" w:hAnsi="Times New Roman"/>
          <w:noProof/>
        </w:rPr>
        <w:t>4.</w:t>
      </w:r>
      <w:r w:rsidRPr="00CF20F4"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  <w:tab/>
      </w:r>
      <w:r w:rsidRPr="00CF20F4">
        <w:rPr>
          <w:rFonts w:ascii="Times New Roman" w:hAnsi="Times New Roman"/>
          <w:noProof/>
          <w:color w:val="000000"/>
        </w:rPr>
        <w:t>Üzenet típusok leírása</w:t>
      </w:r>
      <w:r w:rsidRPr="00CF20F4">
        <w:rPr>
          <w:noProof/>
        </w:rPr>
        <w:tab/>
      </w:r>
      <w:r w:rsidRPr="00F00372">
        <w:rPr>
          <w:noProof/>
        </w:rPr>
        <w:fldChar w:fldCharType="begin"/>
      </w:r>
      <w:r w:rsidRPr="00CF20F4">
        <w:rPr>
          <w:noProof/>
        </w:rPr>
        <w:instrText xml:space="preserve"> PAGEREF _Toc141255592 \h </w:instrText>
      </w:r>
      <w:r w:rsidRPr="00F00372">
        <w:rPr>
          <w:noProof/>
        </w:rPr>
      </w:r>
      <w:r w:rsidRPr="00F60AD9">
        <w:rPr>
          <w:noProof/>
        </w:rPr>
        <w:fldChar w:fldCharType="separate"/>
      </w:r>
      <w:r w:rsidRPr="00CF20F4">
        <w:rPr>
          <w:noProof/>
        </w:rPr>
        <w:t>4</w:t>
      </w:r>
      <w:r w:rsidRPr="00F00372">
        <w:rPr>
          <w:noProof/>
        </w:rPr>
        <w:fldChar w:fldCharType="end"/>
      </w:r>
    </w:p>
    <w:p w14:paraId="2E98924B" w14:textId="6284EC2E" w:rsidR="002B7D43" w:rsidRPr="00CF20F4" w:rsidRDefault="002B7D43">
      <w:pPr>
        <w:pStyle w:val="TJ2"/>
        <w:tabs>
          <w:tab w:val="left" w:pos="96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CF20F4">
        <w:rPr>
          <w:rFonts w:ascii="Times New Roman" w:hAnsi="Times New Roman"/>
          <w:noProof/>
        </w:rPr>
        <w:t>4.1</w:t>
      </w:r>
      <w:r w:rsidRPr="00CF20F4">
        <w:rPr>
          <w:rFonts w:asciiTheme="minorHAnsi" w:eastAsiaTheme="minorEastAsia" w:hAnsiTheme="minorHAnsi" w:cstheme="minorBidi"/>
          <w:b w:val="0"/>
          <w:bCs w:val="0"/>
          <w:noProof/>
        </w:rPr>
        <w:tab/>
      </w:r>
      <w:r w:rsidRPr="00CF20F4">
        <w:rPr>
          <w:rFonts w:ascii="Times New Roman" w:hAnsi="Times New Roman"/>
          <w:noProof/>
        </w:rPr>
        <w:t>Az üzenetséma adatkörei a CESOP adatcsere tekintetében:</w:t>
      </w:r>
      <w:r w:rsidRPr="00CF20F4">
        <w:rPr>
          <w:noProof/>
        </w:rPr>
        <w:tab/>
      </w:r>
      <w:r w:rsidRPr="00F00372">
        <w:rPr>
          <w:noProof/>
        </w:rPr>
        <w:fldChar w:fldCharType="begin"/>
      </w:r>
      <w:r w:rsidRPr="00CF20F4">
        <w:rPr>
          <w:noProof/>
        </w:rPr>
        <w:instrText xml:space="preserve"> PAGEREF _Toc141255593 \h </w:instrText>
      </w:r>
      <w:r w:rsidRPr="00F00372">
        <w:rPr>
          <w:noProof/>
        </w:rPr>
      </w:r>
      <w:r w:rsidRPr="00F60AD9">
        <w:rPr>
          <w:noProof/>
        </w:rPr>
        <w:fldChar w:fldCharType="separate"/>
      </w:r>
      <w:r w:rsidRPr="00CF20F4">
        <w:rPr>
          <w:noProof/>
        </w:rPr>
        <w:t>4</w:t>
      </w:r>
      <w:r w:rsidRPr="00F00372">
        <w:rPr>
          <w:noProof/>
        </w:rPr>
        <w:fldChar w:fldCharType="end"/>
      </w:r>
    </w:p>
    <w:p w14:paraId="2E311A31" w14:textId="07D44166" w:rsidR="002B7D43" w:rsidRPr="00CF20F4" w:rsidRDefault="002B7D43">
      <w:pPr>
        <w:pStyle w:val="TJ3"/>
        <w:tabs>
          <w:tab w:val="left" w:pos="1200"/>
          <w:tab w:val="right" w:leader="underscore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CF20F4">
        <w:rPr>
          <w:noProof/>
        </w:rPr>
        <w:t>4.1.1</w:t>
      </w:r>
      <w:r w:rsidRPr="00CF20F4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CF20F4">
        <w:rPr>
          <w:noProof/>
        </w:rPr>
        <w:t>CESOP Pénzforgalmi jelentés üzenet</w:t>
      </w:r>
      <w:r w:rsidRPr="00CF20F4">
        <w:rPr>
          <w:noProof/>
        </w:rPr>
        <w:tab/>
      </w:r>
      <w:r w:rsidRPr="00F00372">
        <w:rPr>
          <w:noProof/>
        </w:rPr>
        <w:fldChar w:fldCharType="begin"/>
      </w:r>
      <w:r w:rsidRPr="00CF20F4">
        <w:rPr>
          <w:noProof/>
        </w:rPr>
        <w:instrText xml:space="preserve"> PAGEREF _Toc141255594 \h </w:instrText>
      </w:r>
      <w:r w:rsidRPr="00F00372">
        <w:rPr>
          <w:noProof/>
        </w:rPr>
      </w:r>
      <w:r w:rsidRPr="00F60AD9">
        <w:rPr>
          <w:noProof/>
        </w:rPr>
        <w:fldChar w:fldCharType="separate"/>
      </w:r>
      <w:r w:rsidRPr="00CF20F4">
        <w:rPr>
          <w:noProof/>
        </w:rPr>
        <w:t>4</w:t>
      </w:r>
      <w:r w:rsidRPr="00F00372">
        <w:rPr>
          <w:noProof/>
        </w:rPr>
        <w:fldChar w:fldCharType="end"/>
      </w:r>
    </w:p>
    <w:p w14:paraId="2CC6A690" w14:textId="2FED31BC" w:rsidR="002B7D43" w:rsidRPr="00CF20F4" w:rsidRDefault="002B7D43">
      <w:pPr>
        <w:pStyle w:val="TJ3"/>
        <w:tabs>
          <w:tab w:val="left" w:pos="1200"/>
          <w:tab w:val="right" w:leader="underscore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CF20F4">
        <w:rPr>
          <w:noProof/>
        </w:rPr>
        <w:t>4.1.2</w:t>
      </w:r>
      <w:r w:rsidRPr="00CF20F4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CF20F4">
        <w:rPr>
          <w:noProof/>
        </w:rPr>
        <w:t>CESOP Ellenőrzési eredmény üzenet</w:t>
      </w:r>
      <w:r w:rsidRPr="00CF20F4">
        <w:rPr>
          <w:noProof/>
        </w:rPr>
        <w:tab/>
      </w:r>
      <w:r w:rsidRPr="00F00372">
        <w:rPr>
          <w:noProof/>
        </w:rPr>
        <w:fldChar w:fldCharType="begin"/>
      </w:r>
      <w:r w:rsidRPr="00CF20F4">
        <w:rPr>
          <w:noProof/>
        </w:rPr>
        <w:instrText xml:space="preserve"> PAGEREF _Toc141255595 \h </w:instrText>
      </w:r>
      <w:r w:rsidRPr="00F00372">
        <w:rPr>
          <w:noProof/>
        </w:rPr>
      </w:r>
      <w:r w:rsidRPr="00F60AD9">
        <w:rPr>
          <w:noProof/>
        </w:rPr>
        <w:fldChar w:fldCharType="separate"/>
      </w:r>
      <w:r w:rsidRPr="00CF20F4">
        <w:rPr>
          <w:noProof/>
        </w:rPr>
        <w:t>4</w:t>
      </w:r>
      <w:r w:rsidRPr="00F00372">
        <w:rPr>
          <w:noProof/>
        </w:rPr>
        <w:fldChar w:fldCharType="end"/>
      </w:r>
    </w:p>
    <w:p w14:paraId="5BF0B734" w14:textId="277E6B8A" w:rsidR="002B7D43" w:rsidRPr="00CF20F4" w:rsidRDefault="002B7D43">
      <w:pPr>
        <w:pStyle w:val="TJ2"/>
        <w:tabs>
          <w:tab w:val="left" w:pos="96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CF20F4">
        <w:rPr>
          <w:rFonts w:ascii="Times New Roman" w:hAnsi="Times New Roman"/>
          <w:noProof/>
        </w:rPr>
        <w:t>4.2</w:t>
      </w:r>
      <w:r w:rsidRPr="00CF20F4">
        <w:rPr>
          <w:rFonts w:asciiTheme="minorHAnsi" w:eastAsiaTheme="minorEastAsia" w:hAnsiTheme="minorHAnsi" w:cstheme="minorBidi"/>
          <w:b w:val="0"/>
          <w:bCs w:val="0"/>
          <w:noProof/>
        </w:rPr>
        <w:tab/>
      </w:r>
      <w:r w:rsidRPr="00CF20F4">
        <w:rPr>
          <w:rFonts w:ascii="Times New Roman" w:hAnsi="Times New Roman"/>
          <w:noProof/>
        </w:rPr>
        <w:t>Szakmai xml típusok</w:t>
      </w:r>
      <w:r w:rsidRPr="00CF20F4">
        <w:rPr>
          <w:noProof/>
        </w:rPr>
        <w:tab/>
      </w:r>
      <w:r w:rsidRPr="00F00372">
        <w:rPr>
          <w:noProof/>
        </w:rPr>
        <w:fldChar w:fldCharType="begin"/>
      </w:r>
      <w:r w:rsidRPr="00CF20F4">
        <w:rPr>
          <w:noProof/>
        </w:rPr>
        <w:instrText xml:space="preserve"> PAGEREF _Toc141255596 \h </w:instrText>
      </w:r>
      <w:r w:rsidRPr="00F00372">
        <w:rPr>
          <w:noProof/>
        </w:rPr>
      </w:r>
      <w:r w:rsidRPr="00F60AD9">
        <w:rPr>
          <w:noProof/>
        </w:rPr>
        <w:fldChar w:fldCharType="separate"/>
      </w:r>
      <w:r w:rsidRPr="00CF20F4">
        <w:rPr>
          <w:noProof/>
        </w:rPr>
        <w:t>4</w:t>
      </w:r>
      <w:r w:rsidRPr="00F00372">
        <w:rPr>
          <w:noProof/>
        </w:rPr>
        <w:fldChar w:fldCharType="end"/>
      </w:r>
    </w:p>
    <w:p w14:paraId="3CB13E60" w14:textId="4B0E2C44" w:rsidR="002B7D43" w:rsidRPr="00CF20F4" w:rsidRDefault="002B7D43">
      <w:pPr>
        <w:pStyle w:val="TJ3"/>
        <w:tabs>
          <w:tab w:val="left" w:pos="1200"/>
          <w:tab w:val="right" w:leader="underscore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CF20F4">
        <w:rPr>
          <w:noProof/>
        </w:rPr>
        <w:t>4.2.1</w:t>
      </w:r>
      <w:r w:rsidRPr="00CF20F4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CF20F4">
        <w:rPr>
          <w:noProof/>
        </w:rPr>
        <w:t>NAV-tól érkező tértivevény (ProofOfDelivery) üzenet</w:t>
      </w:r>
      <w:r w:rsidRPr="00CF20F4">
        <w:rPr>
          <w:noProof/>
        </w:rPr>
        <w:tab/>
      </w:r>
      <w:r w:rsidRPr="00F00372">
        <w:rPr>
          <w:noProof/>
        </w:rPr>
        <w:fldChar w:fldCharType="begin"/>
      </w:r>
      <w:r w:rsidRPr="00CF20F4">
        <w:rPr>
          <w:noProof/>
        </w:rPr>
        <w:instrText xml:space="preserve"> PAGEREF _Toc141255597 \h </w:instrText>
      </w:r>
      <w:r w:rsidRPr="00F00372">
        <w:rPr>
          <w:noProof/>
        </w:rPr>
      </w:r>
      <w:r w:rsidRPr="00F60AD9">
        <w:rPr>
          <w:noProof/>
        </w:rPr>
        <w:fldChar w:fldCharType="separate"/>
      </w:r>
      <w:r w:rsidRPr="00CF20F4">
        <w:rPr>
          <w:noProof/>
        </w:rPr>
        <w:t>5</w:t>
      </w:r>
      <w:r w:rsidRPr="00F00372">
        <w:rPr>
          <w:noProof/>
        </w:rPr>
        <w:fldChar w:fldCharType="end"/>
      </w:r>
    </w:p>
    <w:p w14:paraId="76B2C5B5" w14:textId="179DAE6C" w:rsidR="002B7D43" w:rsidRPr="00CF20F4" w:rsidRDefault="002B7D43">
      <w:pPr>
        <w:pStyle w:val="TJ1"/>
        <w:tabs>
          <w:tab w:val="left" w:pos="48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r w:rsidRPr="00CF20F4">
        <w:rPr>
          <w:rFonts w:ascii="Times New Roman" w:hAnsi="Times New Roman"/>
          <w:noProof/>
        </w:rPr>
        <w:t>5.</w:t>
      </w:r>
      <w:r w:rsidRPr="00CF20F4"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  <w:tab/>
      </w:r>
      <w:r w:rsidRPr="00CF20F4">
        <w:rPr>
          <w:rFonts w:ascii="Times New Roman" w:hAnsi="Times New Roman"/>
          <w:noProof/>
          <w:color w:val="000000"/>
        </w:rPr>
        <w:t>Üzenet protokoll meghatározása</w:t>
      </w:r>
      <w:r w:rsidRPr="00CF20F4">
        <w:rPr>
          <w:noProof/>
        </w:rPr>
        <w:tab/>
      </w:r>
      <w:r w:rsidRPr="00F00372">
        <w:rPr>
          <w:noProof/>
        </w:rPr>
        <w:fldChar w:fldCharType="begin"/>
      </w:r>
      <w:r w:rsidRPr="00CF20F4">
        <w:rPr>
          <w:noProof/>
        </w:rPr>
        <w:instrText xml:space="preserve"> PAGEREF _Toc141255598 \h </w:instrText>
      </w:r>
      <w:r w:rsidRPr="00F00372">
        <w:rPr>
          <w:noProof/>
        </w:rPr>
      </w:r>
      <w:r w:rsidRPr="00F60AD9">
        <w:rPr>
          <w:noProof/>
        </w:rPr>
        <w:fldChar w:fldCharType="separate"/>
      </w:r>
      <w:r w:rsidRPr="00CF20F4">
        <w:rPr>
          <w:noProof/>
        </w:rPr>
        <w:t>6</w:t>
      </w:r>
      <w:r w:rsidRPr="00F00372">
        <w:rPr>
          <w:noProof/>
        </w:rPr>
        <w:fldChar w:fldCharType="end"/>
      </w:r>
    </w:p>
    <w:p w14:paraId="4357B2FB" w14:textId="67D211C2" w:rsidR="002B7D43" w:rsidRPr="00CF20F4" w:rsidRDefault="002B7D43">
      <w:pPr>
        <w:pStyle w:val="TJ1"/>
        <w:tabs>
          <w:tab w:val="left" w:pos="48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r w:rsidRPr="00CF20F4">
        <w:rPr>
          <w:rFonts w:ascii="Times New Roman" w:hAnsi="Times New Roman"/>
          <w:noProof/>
        </w:rPr>
        <w:t>6.</w:t>
      </w:r>
      <w:r w:rsidRPr="00CF20F4"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  <w:tab/>
      </w:r>
      <w:r w:rsidRPr="00CF20F4">
        <w:rPr>
          <w:rFonts w:ascii="Times New Roman" w:hAnsi="Times New Roman"/>
          <w:noProof/>
          <w:color w:val="000000"/>
        </w:rPr>
        <w:t>Kommunikációs protokoll meghatározása</w:t>
      </w:r>
      <w:r w:rsidRPr="00CF20F4">
        <w:rPr>
          <w:noProof/>
        </w:rPr>
        <w:tab/>
      </w:r>
      <w:r w:rsidRPr="00F00372">
        <w:rPr>
          <w:noProof/>
        </w:rPr>
        <w:fldChar w:fldCharType="begin"/>
      </w:r>
      <w:r w:rsidRPr="00CF20F4">
        <w:rPr>
          <w:noProof/>
        </w:rPr>
        <w:instrText xml:space="preserve"> PAGEREF _Toc141255599 \h </w:instrText>
      </w:r>
      <w:r w:rsidRPr="00F00372">
        <w:rPr>
          <w:noProof/>
        </w:rPr>
      </w:r>
      <w:r w:rsidRPr="00F60AD9">
        <w:rPr>
          <w:noProof/>
        </w:rPr>
        <w:fldChar w:fldCharType="separate"/>
      </w:r>
      <w:r w:rsidRPr="00CF20F4">
        <w:rPr>
          <w:noProof/>
        </w:rPr>
        <w:t>6</w:t>
      </w:r>
      <w:r w:rsidRPr="00F00372">
        <w:rPr>
          <w:noProof/>
        </w:rPr>
        <w:fldChar w:fldCharType="end"/>
      </w:r>
    </w:p>
    <w:p w14:paraId="167A1556" w14:textId="5B09DD5A" w:rsidR="002B7D43" w:rsidRPr="00CF20F4" w:rsidRDefault="002B7D43">
      <w:pPr>
        <w:pStyle w:val="TJ2"/>
        <w:tabs>
          <w:tab w:val="left" w:pos="96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CF20F4">
        <w:rPr>
          <w:rFonts w:ascii="Times New Roman" w:hAnsi="Times New Roman"/>
          <w:noProof/>
        </w:rPr>
        <w:t>6.1</w:t>
      </w:r>
      <w:r w:rsidRPr="00CF20F4">
        <w:rPr>
          <w:rFonts w:asciiTheme="minorHAnsi" w:eastAsiaTheme="minorEastAsia" w:hAnsiTheme="minorHAnsi" w:cstheme="minorBidi"/>
          <w:b w:val="0"/>
          <w:bCs w:val="0"/>
          <w:noProof/>
        </w:rPr>
        <w:tab/>
      </w:r>
      <w:r w:rsidRPr="00CF20F4">
        <w:rPr>
          <w:rFonts w:ascii="Times New Roman" w:hAnsi="Times New Roman"/>
          <w:noProof/>
        </w:rPr>
        <w:t>Architektúra</w:t>
      </w:r>
      <w:r w:rsidRPr="00CF20F4">
        <w:rPr>
          <w:noProof/>
        </w:rPr>
        <w:tab/>
      </w:r>
      <w:r w:rsidRPr="00F00372">
        <w:rPr>
          <w:noProof/>
        </w:rPr>
        <w:fldChar w:fldCharType="begin"/>
      </w:r>
      <w:r w:rsidRPr="00CF20F4">
        <w:rPr>
          <w:noProof/>
        </w:rPr>
        <w:instrText xml:space="preserve"> PAGEREF _Toc141255600 \h </w:instrText>
      </w:r>
      <w:r w:rsidRPr="00F00372">
        <w:rPr>
          <w:noProof/>
        </w:rPr>
      </w:r>
      <w:r w:rsidRPr="00F60AD9">
        <w:rPr>
          <w:noProof/>
        </w:rPr>
        <w:fldChar w:fldCharType="separate"/>
      </w:r>
      <w:r w:rsidRPr="00CF20F4">
        <w:rPr>
          <w:noProof/>
        </w:rPr>
        <w:t>6</w:t>
      </w:r>
      <w:r w:rsidRPr="00F00372">
        <w:rPr>
          <w:noProof/>
        </w:rPr>
        <w:fldChar w:fldCharType="end"/>
      </w:r>
    </w:p>
    <w:p w14:paraId="64914906" w14:textId="57AA5AD1" w:rsidR="002B7D43" w:rsidRPr="00CF20F4" w:rsidRDefault="002B7D43">
      <w:pPr>
        <w:pStyle w:val="TJ2"/>
        <w:tabs>
          <w:tab w:val="left" w:pos="96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CF20F4">
        <w:rPr>
          <w:rFonts w:ascii="Times New Roman" w:hAnsi="Times New Roman"/>
          <w:noProof/>
        </w:rPr>
        <w:t>6.2</w:t>
      </w:r>
      <w:r w:rsidRPr="00CF20F4">
        <w:rPr>
          <w:rFonts w:asciiTheme="minorHAnsi" w:eastAsiaTheme="minorEastAsia" w:hAnsiTheme="minorHAnsi" w:cstheme="minorBidi"/>
          <w:b w:val="0"/>
          <w:bCs w:val="0"/>
          <w:noProof/>
        </w:rPr>
        <w:tab/>
      </w:r>
      <w:r w:rsidRPr="00CF20F4">
        <w:rPr>
          <w:rFonts w:ascii="Times New Roman" w:hAnsi="Times New Roman"/>
          <w:noProof/>
        </w:rPr>
        <w:t>Továbbításra kerülő üzenetek formátuma</w:t>
      </w:r>
      <w:r w:rsidRPr="00CF20F4">
        <w:rPr>
          <w:noProof/>
        </w:rPr>
        <w:tab/>
      </w:r>
      <w:r w:rsidRPr="00F00372">
        <w:rPr>
          <w:noProof/>
        </w:rPr>
        <w:fldChar w:fldCharType="begin"/>
      </w:r>
      <w:r w:rsidRPr="00CF20F4">
        <w:rPr>
          <w:noProof/>
        </w:rPr>
        <w:instrText xml:space="preserve"> PAGEREF _Toc141255601 \h </w:instrText>
      </w:r>
      <w:r w:rsidRPr="00F00372">
        <w:rPr>
          <w:noProof/>
        </w:rPr>
      </w:r>
      <w:r w:rsidRPr="00F60AD9">
        <w:rPr>
          <w:noProof/>
        </w:rPr>
        <w:fldChar w:fldCharType="separate"/>
      </w:r>
      <w:r w:rsidRPr="00CF20F4">
        <w:rPr>
          <w:noProof/>
        </w:rPr>
        <w:t>7</w:t>
      </w:r>
      <w:r w:rsidRPr="00F00372">
        <w:rPr>
          <w:noProof/>
        </w:rPr>
        <w:fldChar w:fldCharType="end"/>
      </w:r>
    </w:p>
    <w:p w14:paraId="34AB61A4" w14:textId="0216429C" w:rsidR="002B7D43" w:rsidRPr="00CF20F4" w:rsidRDefault="002B7D43">
      <w:pPr>
        <w:pStyle w:val="TJ2"/>
        <w:tabs>
          <w:tab w:val="left" w:pos="96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CF20F4">
        <w:rPr>
          <w:rFonts w:ascii="Times New Roman" w:hAnsi="Times New Roman"/>
          <w:noProof/>
        </w:rPr>
        <w:t>6.3</w:t>
      </w:r>
      <w:r w:rsidRPr="00CF20F4">
        <w:rPr>
          <w:rFonts w:asciiTheme="minorHAnsi" w:eastAsiaTheme="minorEastAsia" w:hAnsiTheme="minorHAnsi" w:cstheme="minorBidi"/>
          <w:b w:val="0"/>
          <w:bCs w:val="0"/>
          <w:noProof/>
        </w:rPr>
        <w:tab/>
      </w:r>
      <w:r w:rsidRPr="00CF20F4">
        <w:rPr>
          <w:rFonts w:ascii="Times New Roman" w:hAnsi="Times New Roman"/>
          <w:noProof/>
        </w:rPr>
        <w:t>A kommunikáció működési folyamata</w:t>
      </w:r>
      <w:r w:rsidRPr="00CF20F4">
        <w:rPr>
          <w:noProof/>
        </w:rPr>
        <w:tab/>
      </w:r>
      <w:r w:rsidRPr="00F00372">
        <w:rPr>
          <w:noProof/>
        </w:rPr>
        <w:fldChar w:fldCharType="begin"/>
      </w:r>
      <w:r w:rsidRPr="00CF20F4">
        <w:rPr>
          <w:noProof/>
        </w:rPr>
        <w:instrText xml:space="preserve"> PAGEREF _Toc141255602 \h </w:instrText>
      </w:r>
      <w:r w:rsidRPr="00F00372">
        <w:rPr>
          <w:noProof/>
        </w:rPr>
      </w:r>
      <w:r w:rsidRPr="00F60AD9">
        <w:rPr>
          <w:noProof/>
        </w:rPr>
        <w:fldChar w:fldCharType="separate"/>
      </w:r>
      <w:r w:rsidRPr="00CF20F4">
        <w:rPr>
          <w:noProof/>
        </w:rPr>
        <w:t>10</w:t>
      </w:r>
      <w:r w:rsidRPr="00F00372">
        <w:rPr>
          <w:noProof/>
        </w:rPr>
        <w:fldChar w:fldCharType="end"/>
      </w:r>
    </w:p>
    <w:p w14:paraId="2DCDB116" w14:textId="4D37C6CC" w:rsidR="002B7D43" w:rsidRPr="00CF20F4" w:rsidRDefault="002B7D43">
      <w:pPr>
        <w:pStyle w:val="TJ2"/>
        <w:tabs>
          <w:tab w:val="left" w:pos="96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CF20F4">
        <w:rPr>
          <w:rFonts w:ascii="Times New Roman" w:hAnsi="Times New Roman"/>
          <w:noProof/>
        </w:rPr>
        <w:t>6.4</w:t>
      </w:r>
      <w:r w:rsidRPr="00CF20F4">
        <w:rPr>
          <w:rFonts w:asciiTheme="minorHAnsi" w:eastAsiaTheme="minorEastAsia" w:hAnsiTheme="minorHAnsi" w:cstheme="minorBidi"/>
          <w:b w:val="0"/>
          <w:bCs w:val="0"/>
          <w:noProof/>
        </w:rPr>
        <w:tab/>
      </w:r>
      <w:r w:rsidRPr="00CF20F4">
        <w:rPr>
          <w:rFonts w:ascii="Times New Roman" w:hAnsi="Times New Roman"/>
          <w:noProof/>
        </w:rPr>
        <w:t>A kommunikációra való felkészülés</w:t>
      </w:r>
      <w:r w:rsidRPr="00CF20F4">
        <w:rPr>
          <w:noProof/>
        </w:rPr>
        <w:tab/>
      </w:r>
      <w:r w:rsidRPr="00F00372">
        <w:rPr>
          <w:noProof/>
        </w:rPr>
        <w:fldChar w:fldCharType="begin"/>
      </w:r>
      <w:r w:rsidRPr="00CF20F4">
        <w:rPr>
          <w:noProof/>
        </w:rPr>
        <w:instrText xml:space="preserve"> PAGEREF _Toc141255603 \h </w:instrText>
      </w:r>
      <w:r w:rsidRPr="00F00372">
        <w:rPr>
          <w:noProof/>
        </w:rPr>
      </w:r>
      <w:r w:rsidRPr="00F60AD9">
        <w:rPr>
          <w:noProof/>
        </w:rPr>
        <w:fldChar w:fldCharType="separate"/>
      </w:r>
      <w:r w:rsidRPr="00CF20F4">
        <w:rPr>
          <w:noProof/>
        </w:rPr>
        <w:t>14</w:t>
      </w:r>
      <w:r w:rsidRPr="00F00372">
        <w:rPr>
          <w:noProof/>
        </w:rPr>
        <w:fldChar w:fldCharType="end"/>
      </w:r>
    </w:p>
    <w:p w14:paraId="470F7108" w14:textId="22719F53" w:rsidR="002B7D43" w:rsidRPr="00CF20F4" w:rsidRDefault="002B7D43">
      <w:pPr>
        <w:pStyle w:val="TJ3"/>
        <w:tabs>
          <w:tab w:val="left" w:pos="1200"/>
          <w:tab w:val="right" w:leader="underscore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CF20F4">
        <w:rPr>
          <w:noProof/>
        </w:rPr>
        <w:t>6.4.1</w:t>
      </w:r>
      <w:r w:rsidRPr="00CF20F4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CF20F4">
        <w:rPr>
          <w:noProof/>
        </w:rPr>
        <w:t>Előzetes regisztráció</w:t>
      </w:r>
      <w:r w:rsidRPr="00CF20F4">
        <w:rPr>
          <w:noProof/>
        </w:rPr>
        <w:tab/>
      </w:r>
      <w:r w:rsidRPr="00F00372">
        <w:rPr>
          <w:noProof/>
        </w:rPr>
        <w:fldChar w:fldCharType="begin"/>
      </w:r>
      <w:r w:rsidRPr="00CF20F4">
        <w:rPr>
          <w:noProof/>
        </w:rPr>
        <w:instrText xml:space="preserve"> PAGEREF _Toc141255604 \h </w:instrText>
      </w:r>
      <w:r w:rsidRPr="00F00372">
        <w:rPr>
          <w:noProof/>
        </w:rPr>
      </w:r>
      <w:r w:rsidRPr="00F60AD9">
        <w:rPr>
          <w:noProof/>
        </w:rPr>
        <w:fldChar w:fldCharType="separate"/>
      </w:r>
      <w:r w:rsidRPr="00CF20F4">
        <w:rPr>
          <w:noProof/>
        </w:rPr>
        <w:t>14</w:t>
      </w:r>
      <w:r w:rsidRPr="00F00372">
        <w:rPr>
          <w:noProof/>
        </w:rPr>
        <w:fldChar w:fldCharType="end"/>
      </w:r>
    </w:p>
    <w:p w14:paraId="36702A28" w14:textId="55A1CD8F" w:rsidR="002B7D43" w:rsidRPr="00CF20F4" w:rsidRDefault="002B7D43">
      <w:pPr>
        <w:pStyle w:val="TJ3"/>
        <w:tabs>
          <w:tab w:val="left" w:pos="1200"/>
          <w:tab w:val="right" w:leader="underscore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CF20F4">
        <w:rPr>
          <w:noProof/>
        </w:rPr>
        <w:t>6.4.2</w:t>
      </w:r>
      <w:r w:rsidRPr="00CF20F4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CF20F4">
        <w:rPr>
          <w:noProof/>
        </w:rPr>
        <w:t>Webszolgáltatás interfész</w:t>
      </w:r>
      <w:r w:rsidRPr="00CF20F4">
        <w:rPr>
          <w:noProof/>
        </w:rPr>
        <w:tab/>
      </w:r>
      <w:r w:rsidRPr="00F00372">
        <w:rPr>
          <w:noProof/>
        </w:rPr>
        <w:fldChar w:fldCharType="begin"/>
      </w:r>
      <w:r w:rsidRPr="00CF20F4">
        <w:rPr>
          <w:noProof/>
        </w:rPr>
        <w:instrText xml:space="preserve"> PAGEREF _Toc141255605 \h </w:instrText>
      </w:r>
      <w:r w:rsidRPr="00F00372">
        <w:rPr>
          <w:noProof/>
        </w:rPr>
      </w:r>
      <w:r w:rsidRPr="00F60AD9">
        <w:rPr>
          <w:noProof/>
        </w:rPr>
        <w:fldChar w:fldCharType="separate"/>
      </w:r>
      <w:r w:rsidRPr="00CF20F4">
        <w:rPr>
          <w:noProof/>
        </w:rPr>
        <w:t>15</w:t>
      </w:r>
      <w:r w:rsidRPr="00F00372">
        <w:rPr>
          <w:noProof/>
        </w:rPr>
        <w:fldChar w:fldCharType="end"/>
      </w:r>
    </w:p>
    <w:p w14:paraId="080E09BD" w14:textId="154D6BB7" w:rsidR="002B7D43" w:rsidRPr="00CF20F4" w:rsidRDefault="002B7D43">
      <w:pPr>
        <w:pStyle w:val="TJ1"/>
        <w:tabs>
          <w:tab w:val="left" w:pos="48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r w:rsidRPr="00CF20F4">
        <w:rPr>
          <w:rFonts w:ascii="Times New Roman" w:hAnsi="Times New Roman"/>
          <w:noProof/>
        </w:rPr>
        <w:t>7.</w:t>
      </w:r>
      <w:r w:rsidRPr="00CF20F4"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  <w:tab/>
      </w:r>
      <w:r w:rsidRPr="00CF20F4">
        <w:rPr>
          <w:rFonts w:ascii="Times New Roman" w:hAnsi="Times New Roman"/>
          <w:noProof/>
          <w:color w:val="000000"/>
        </w:rPr>
        <w:t>Időzítések meghatározása</w:t>
      </w:r>
      <w:r w:rsidRPr="00CF20F4">
        <w:rPr>
          <w:noProof/>
        </w:rPr>
        <w:tab/>
      </w:r>
      <w:r w:rsidRPr="00F00372">
        <w:rPr>
          <w:noProof/>
        </w:rPr>
        <w:fldChar w:fldCharType="begin"/>
      </w:r>
      <w:r w:rsidRPr="00CF20F4">
        <w:rPr>
          <w:noProof/>
        </w:rPr>
        <w:instrText xml:space="preserve"> PAGEREF _Toc141255606 \h </w:instrText>
      </w:r>
      <w:r w:rsidRPr="00F00372">
        <w:rPr>
          <w:noProof/>
        </w:rPr>
      </w:r>
      <w:r w:rsidRPr="00F60AD9">
        <w:rPr>
          <w:noProof/>
        </w:rPr>
        <w:fldChar w:fldCharType="separate"/>
      </w:r>
      <w:r w:rsidRPr="00CF20F4">
        <w:rPr>
          <w:noProof/>
        </w:rPr>
        <w:t>15</w:t>
      </w:r>
      <w:r w:rsidRPr="00F00372">
        <w:rPr>
          <w:noProof/>
        </w:rPr>
        <w:fldChar w:fldCharType="end"/>
      </w:r>
    </w:p>
    <w:p w14:paraId="1D985CE5" w14:textId="26D6565F" w:rsidR="002B7D43" w:rsidRPr="00CF20F4" w:rsidRDefault="002B7D43">
      <w:pPr>
        <w:pStyle w:val="TJ1"/>
        <w:tabs>
          <w:tab w:val="left" w:pos="48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r w:rsidRPr="00CF20F4">
        <w:rPr>
          <w:rFonts w:ascii="Times New Roman" w:hAnsi="Times New Roman"/>
          <w:noProof/>
        </w:rPr>
        <w:t>8.</w:t>
      </w:r>
      <w:r w:rsidRPr="00CF20F4"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  <w:tab/>
      </w:r>
      <w:r w:rsidRPr="00CF20F4">
        <w:rPr>
          <w:rFonts w:ascii="Times New Roman" w:hAnsi="Times New Roman"/>
          <w:noProof/>
          <w:color w:val="000000"/>
        </w:rPr>
        <w:t>Hibakezelés leírása</w:t>
      </w:r>
      <w:r w:rsidRPr="00CF20F4">
        <w:rPr>
          <w:noProof/>
        </w:rPr>
        <w:tab/>
      </w:r>
      <w:r w:rsidRPr="00F00372">
        <w:rPr>
          <w:noProof/>
        </w:rPr>
        <w:fldChar w:fldCharType="begin"/>
      </w:r>
      <w:r w:rsidRPr="00CF20F4">
        <w:rPr>
          <w:noProof/>
        </w:rPr>
        <w:instrText xml:space="preserve"> PAGEREF _Toc141255607 \h </w:instrText>
      </w:r>
      <w:r w:rsidRPr="00F00372">
        <w:rPr>
          <w:noProof/>
        </w:rPr>
      </w:r>
      <w:r w:rsidRPr="00F60AD9">
        <w:rPr>
          <w:noProof/>
        </w:rPr>
        <w:fldChar w:fldCharType="separate"/>
      </w:r>
      <w:r w:rsidRPr="00CF20F4">
        <w:rPr>
          <w:noProof/>
        </w:rPr>
        <w:t>15</w:t>
      </w:r>
      <w:r w:rsidRPr="00F00372">
        <w:rPr>
          <w:noProof/>
        </w:rPr>
        <w:fldChar w:fldCharType="end"/>
      </w:r>
    </w:p>
    <w:p w14:paraId="793090BC" w14:textId="08E32F1D" w:rsidR="002B7D43" w:rsidRPr="00CF20F4" w:rsidRDefault="002B7D43">
      <w:pPr>
        <w:pStyle w:val="TJ1"/>
        <w:tabs>
          <w:tab w:val="left" w:pos="48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r w:rsidRPr="00CF20F4">
        <w:rPr>
          <w:rFonts w:ascii="Times New Roman" w:hAnsi="Times New Roman"/>
          <w:noProof/>
        </w:rPr>
        <w:t>9.</w:t>
      </w:r>
      <w:r w:rsidRPr="00CF20F4"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  <w:tab/>
      </w:r>
      <w:r w:rsidRPr="00CF20F4">
        <w:rPr>
          <w:rFonts w:ascii="Times New Roman" w:hAnsi="Times New Roman"/>
          <w:noProof/>
          <w:color w:val="000000"/>
        </w:rPr>
        <w:t>Felhasznált és hivatkozott dokumentációk</w:t>
      </w:r>
      <w:r w:rsidRPr="00CF20F4">
        <w:rPr>
          <w:noProof/>
        </w:rPr>
        <w:tab/>
      </w:r>
      <w:r w:rsidRPr="00F00372">
        <w:rPr>
          <w:noProof/>
        </w:rPr>
        <w:fldChar w:fldCharType="begin"/>
      </w:r>
      <w:r w:rsidRPr="00CF20F4">
        <w:rPr>
          <w:noProof/>
        </w:rPr>
        <w:instrText xml:space="preserve"> PAGEREF _Toc141255608 \h </w:instrText>
      </w:r>
      <w:r w:rsidRPr="00F00372">
        <w:rPr>
          <w:noProof/>
        </w:rPr>
      </w:r>
      <w:r w:rsidRPr="00F60AD9">
        <w:rPr>
          <w:noProof/>
        </w:rPr>
        <w:fldChar w:fldCharType="separate"/>
      </w:r>
      <w:r w:rsidRPr="00CF20F4">
        <w:rPr>
          <w:noProof/>
        </w:rPr>
        <w:t>16</w:t>
      </w:r>
      <w:r w:rsidRPr="00F00372">
        <w:rPr>
          <w:noProof/>
        </w:rPr>
        <w:fldChar w:fldCharType="end"/>
      </w:r>
    </w:p>
    <w:p w14:paraId="572D6A71" w14:textId="64535C12" w:rsidR="002B7D43" w:rsidRPr="00CF20F4" w:rsidRDefault="002B7D43">
      <w:pPr>
        <w:pStyle w:val="TJ1"/>
        <w:tabs>
          <w:tab w:val="left" w:pos="72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r w:rsidRPr="00CF20F4">
        <w:rPr>
          <w:rFonts w:ascii="Times New Roman" w:hAnsi="Times New Roman"/>
          <w:noProof/>
        </w:rPr>
        <w:t>10.</w:t>
      </w:r>
      <w:r w:rsidRPr="00CF20F4"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  <w:tab/>
      </w:r>
      <w:r w:rsidRPr="00CF20F4">
        <w:rPr>
          <w:rFonts w:ascii="Times New Roman" w:hAnsi="Times New Roman"/>
          <w:noProof/>
          <w:color w:val="000000"/>
        </w:rPr>
        <w:t>Betűszavak és rövidítések</w:t>
      </w:r>
      <w:r w:rsidRPr="00CF20F4">
        <w:rPr>
          <w:noProof/>
        </w:rPr>
        <w:tab/>
      </w:r>
      <w:r w:rsidRPr="00F00372">
        <w:rPr>
          <w:noProof/>
        </w:rPr>
        <w:fldChar w:fldCharType="begin"/>
      </w:r>
      <w:r w:rsidRPr="00CF20F4">
        <w:rPr>
          <w:noProof/>
        </w:rPr>
        <w:instrText xml:space="preserve"> PAGEREF _Toc141255609 \h </w:instrText>
      </w:r>
      <w:r w:rsidRPr="00F00372">
        <w:rPr>
          <w:noProof/>
        </w:rPr>
      </w:r>
      <w:r w:rsidRPr="00F60AD9">
        <w:rPr>
          <w:noProof/>
        </w:rPr>
        <w:fldChar w:fldCharType="separate"/>
      </w:r>
      <w:r w:rsidRPr="00CF20F4">
        <w:rPr>
          <w:noProof/>
        </w:rPr>
        <w:t>16</w:t>
      </w:r>
      <w:r w:rsidRPr="00F00372">
        <w:rPr>
          <w:noProof/>
        </w:rPr>
        <w:fldChar w:fldCharType="end"/>
      </w:r>
    </w:p>
    <w:p w14:paraId="04594B7E" w14:textId="62FD134A" w:rsidR="002B7D43" w:rsidRPr="00CF20F4" w:rsidRDefault="002B7D43">
      <w:pPr>
        <w:pStyle w:val="TJ1"/>
        <w:tabs>
          <w:tab w:val="left" w:pos="72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r w:rsidRPr="00CF20F4">
        <w:rPr>
          <w:rFonts w:ascii="Times New Roman" w:hAnsi="Times New Roman"/>
          <w:noProof/>
        </w:rPr>
        <w:t>11.</w:t>
      </w:r>
      <w:r w:rsidRPr="00CF20F4"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  <w:tab/>
      </w:r>
      <w:r w:rsidRPr="00CF20F4">
        <w:rPr>
          <w:rFonts w:ascii="Times New Roman" w:hAnsi="Times New Roman"/>
          <w:noProof/>
          <w:color w:val="000000"/>
        </w:rPr>
        <w:t>Minőségi kritériumok</w:t>
      </w:r>
      <w:r w:rsidRPr="00CF20F4">
        <w:rPr>
          <w:noProof/>
        </w:rPr>
        <w:tab/>
      </w:r>
      <w:r w:rsidRPr="00F00372">
        <w:rPr>
          <w:noProof/>
        </w:rPr>
        <w:fldChar w:fldCharType="begin"/>
      </w:r>
      <w:r w:rsidRPr="00CF20F4">
        <w:rPr>
          <w:noProof/>
        </w:rPr>
        <w:instrText xml:space="preserve"> PAGEREF _Toc141255610 \h </w:instrText>
      </w:r>
      <w:r w:rsidRPr="00F00372">
        <w:rPr>
          <w:noProof/>
        </w:rPr>
      </w:r>
      <w:r w:rsidRPr="00F60AD9">
        <w:rPr>
          <w:noProof/>
        </w:rPr>
        <w:fldChar w:fldCharType="separate"/>
      </w:r>
      <w:r w:rsidRPr="00CF20F4">
        <w:rPr>
          <w:noProof/>
        </w:rPr>
        <w:t>16</w:t>
      </w:r>
      <w:r w:rsidRPr="00F00372">
        <w:rPr>
          <w:noProof/>
        </w:rPr>
        <w:fldChar w:fldCharType="end"/>
      </w:r>
    </w:p>
    <w:p w14:paraId="60D3D672" w14:textId="5867D1DE" w:rsidR="007F11F0" w:rsidRPr="00CF20F4" w:rsidRDefault="00F82C4F">
      <w:pPr>
        <w:rPr>
          <w:rFonts w:ascii="Calibri" w:hAnsi="Calibri"/>
          <w:b/>
          <w:bCs/>
          <w:i/>
          <w:iCs/>
          <w:color w:val="000000"/>
        </w:rPr>
      </w:pPr>
      <w:r w:rsidRPr="00CF20F4">
        <w:rPr>
          <w:rFonts w:ascii="Calibri" w:hAnsi="Calibri"/>
          <w:b/>
          <w:bCs/>
          <w:i/>
          <w:iCs/>
          <w:color w:val="000000"/>
        </w:rPr>
        <w:fldChar w:fldCharType="end"/>
      </w:r>
    </w:p>
    <w:p w14:paraId="39D6B665" w14:textId="77777777" w:rsidR="002F6698" w:rsidRPr="00CF20F4" w:rsidRDefault="007F11F0">
      <w:pPr>
        <w:rPr>
          <w:color w:val="000000"/>
        </w:rPr>
      </w:pPr>
      <w:r w:rsidRPr="00CF20F4">
        <w:rPr>
          <w:rFonts w:ascii="Calibri" w:hAnsi="Calibri"/>
          <w:b/>
          <w:bCs/>
          <w:i/>
          <w:iCs/>
          <w:color w:val="000000"/>
        </w:rPr>
        <w:br w:type="page"/>
      </w:r>
    </w:p>
    <w:p w14:paraId="7D201881" w14:textId="1AD0EF40" w:rsidR="004959DD" w:rsidRPr="00CF20F4" w:rsidRDefault="004959DD">
      <w:pPr>
        <w:pStyle w:val="Cmsor1"/>
        <w:keepLines/>
        <w:numPr>
          <w:ilvl w:val="0"/>
          <w:numId w:val="3"/>
        </w:numPr>
        <w:spacing w:before="360" w:after="80"/>
        <w:rPr>
          <w:rFonts w:ascii="Times New Roman" w:hAnsi="Times New Roman" w:cs="Times New Roman"/>
          <w:color w:val="000000"/>
        </w:rPr>
      </w:pPr>
      <w:bookmarkStart w:id="0" w:name="_Toc20815544"/>
      <w:bookmarkStart w:id="1" w:name="_Toc147814321"/>
      <w:bookmarkStart w:id="2" w:name="_Toc235496444"/>
      <w:bookmarkStart w:id="3" w:name="_Toc235496655"/>
      <w:bookmarkStart w:id="4" w:name="_Toc264958966"/>
      <w:bookmarkStart w:id="5" w:name="_Toc350935476"/>
      <w:bookmarkStart w:id="6" w:name="_Toc141255589"/>
      <w:r w:rsidRPr="00CF20F4">
        <w:rPr>
          <w:rFonts w:ascii="Times New Roman" w:hAnsi="Times New Roman" w:cs="Times New Roman"/>
          <w:color w:val="000000"/>
        </w:rPr>
        <w:lastRenderedPageBreak/>
        <w:t>Cél</w:t>
      </w:r>
      <w:bookmarkEnd w:id="0"/>
      <w:r w:rsidRPr="00CF20F4">
        <w:rPr>
          <w:rFonts w:ascii="Times New Roman" w:hAnsi="Times New Roman" w:cs="Times New Roman"/>
          <w:color w:val="000000"/>
        </w:rPr>
        <w:t xml:space="preserve"> és hatókör</w:t>
      </w:r>
      <w:bookmarkEnd w:id="1"/>
      <w:bookmarkEnd w:id="2"/>
      <w:bookmarkEnd w:id="3"/>
      <w:bookmarkEnd w:id="4"/>
      <w:bookmarkEnd w:id="5"/>
      <w:bookmarkEnd w:id="6"/>
      <w:r w:rsidR="00C8798D" w:rsidRPr="00CF20F4">
        <w:t xml:space="preserve"> </w:t>
      </w:r>
      <w:proofErr w:type="spellStart"/>
      <w:r w:rsidR="00C8798D" w:rsidRPr="00CF20F4">
        <w:rPr>
          <w:rFonts w:ascii="Times New Roman" w:hAnsi="Times New Roman" w:cs="Times New Roman"/>
          <w:color w:val="000000"/>
        </w:rPr>
        <w:t>Objective</w:t>
      </w:r>
      <w:proofErr w:type="spellEnd"/>
      <w:r w:rsidR="00C8798D" w:rsidRPr="00CF20F4">
        <w:rPr>
          <w:rFonts w:ascii="Times New Roman" w:hAnsi="Times New Roman" w:cs="Times New Roman"/>
          <w:color w:val="000000"/>
        </w:rPr>
        <w:t xml:space="preserve"> and </w:t>
      </w:r>
      <w:proofErr w:type="spellStart"/>
      <w:r w:rsidR="00C8798D" w:rsidRPr="00CF20F4">
        <w:rPr>
          <w:rFonts w:ascii="Times New Roman" w:hAnsi="Times New Roman" w:cs="Times New Roman"/>
          <w:color w:val="000000"/>
        </w:rPr>
        <w:t>scope</w:t>
      </w:r>
      <w:proofErr w:type="spellEnd"/>
    </w:p>
    <w:p w14:paraId="53590892" w14:textId="06C4552B" w:rsidR="004959DD" w:rsidRPr="00CF20F4" w:rsidRDefault="004959DD">
      <w:pPr>
        <w:jc w:val="both"/>
        <w:rPr>
          <w:color w:val="000000"/>
        </w:rPr>
      </w:pPr>
      <w:r w:rsidRPr="00CF20F4">
        <w:rPr>
          <w:color w:val="000000"/>
        </w:rPr>
        <w:t xml:space="preserve">A dokumentum célja, hogy áttekintést adjon a </w:t>
      </w:r>
      <w:r w:rsidR="009D69A5" w:rsidRPr="00CF20F4">
        <w:rPr>
          <w:szCs w:val="16"/>
        </w:rPr>
        <w:t>Pénzintézeti elektronikus megkeresések rendszere</w:t>
      </w:r>
      <w:r w:rsidRPr="00CF20F4">
        <w:rPr>
          <w:color w:val="000000"/>
        </w:rPr>
        <w:t xml:space="preserve"> </w:t>
      </w:r>
      <w:r w:rsidR="009D69A5" w:rsidRPr="00CF20F4">
        <w:rPr>
          <w:color w:val="000000"/>
        </w:rPr>
        <w:t>(EBT) bővítéseként megvalósuló CESOP adatcsere folyamatáról.</w:t>
      </w:r>
      <w:r w:rsidRPr="00CF20F4">
        <w:rPr>
          <w:color w:val="000000"/>
        </w:rPr>
        <w:t xml:space="preserve"> </w:t>
      </w:r>
    </w:p>
    <w:p w14:paraId="19AA9EAF" w14:textId="77777777" w:rsidR="008C0712" w:rsidRPr="00CF20F4" w:rsidRDefault="004959DD">
      <w:pPr>
        <w:jc w:val="both"/>
        <w:rPr>
          <w:color w:val="000000"/>
        </w:rPr>
      </w:pPr>
      <w:r w:rsidRPr="00CF20F4">
        <w:rPr>
          <w:color w:val="000000"/>
        </w:rPr>
        <w:t xml:space="preserve">Jelen dokumentum EBT </w:t>
      </w:r>
      <w:r w:rsidR="009D69A5" w:rsidRPr="00CF20F4">
        <w:rPr>
          <w:color w:val="000000"/>
        </w:rPr>
        <w:t xml:space="preserve">és CESOP </w:t>
      </w:r>
      <w:r w:rsidRPr="00CF20F4">
        <w:rPr>
          <w:color w:val="000000"/>
        </w:rPr>
        <w:t xml:space="preserve">projekt munkájának keretében megvalósításra kerülő </w:t>
      </w:r>
      <w:r w:rsidR="009D69A5" w:rsidRPr="00CF20F4">
        <w:rPr>
          <w:color w:val="000000"/>
        </w:rPr>
        <w:t>CESOP adatcsere</w:t>
      </w:r>
      <w:r w:rsidRPr="00CF20F4">
        <w:rPr>
          <w:color w:val="000000"/>
        </w:rPr>
        <w:t xml:space="preserve"> </w:t>
      </w:r>
      <w:r w:rsidR="008C0712" w:rsidRPr="00CF20F4">
        <w:rPr>
          <w:color w:val="000000"/>
        </w:rPr>
        <w:t>folyamat</w:t>
      </w:r>
      <w:r w:rsidRPr="00CF20F4">
        <w:rPr>
          <w:color w:val="000000"/>
        </w:rPr>
        <w:t xml:space="preserve"> specifikációját és követelményeit tartalmazza. </w:t>
      </w:r>
    </w:p>
    <w:p w14:paraId="2826EBCA" w14:textId="10B79652" w:rsidR="00136F36" w:rsidRPr="00CF20F4" w:rsidRDefault="00136F36">
      <w:pPr>
        <w:jc w:val="both"/>
        <w:rPr>
          <w:color w:val="000000"/>
        </w:rPr>
      </w:pPr>
      <w:r w:rsidRPr="00CF20F4">
        <w:rPr>
          <w:color w:val="000000"/>
        </w:rPr>
        <w:t xml:space="preserve">The </w:t>
      </w:r>
      <w:proofErr w:type="spellStart"/>
      <w:r w:rsidRPr="00CF20F4">
        <w:rPr>
          <w:color w:val="000000"/>
        </w:rPr>
        <w:t>objective</w:t>
      </w:r>
      <w:proofErr w:type="spellEnd"/>
      <w:r w:rsidRPr="00CF20F4">
        <w:rPr>
          <w:color w:val="000000"/>
        </w:rPr>
        <w:t xml:space="preserve"> of </w:t>
      </w:r>
      <w:proofErr w:type="spellStart"/>
      <w:r w:rsidRPr="00CF20F4">
        <w:rPr>
          <w:color w:val="000000"/>
        </w:rPr>
        <w:t>this</w:t>
      </w:r>
      <w:proofErr w:type="spellEnd"/>
      <w:r w:rsidRPr="00CF20F4">
        <w:rPr>
          <w:color w:val="000000"/>
        </w:rPr>
        <w:t xml:space="preserve"> </w:t>
      </w:r>
      <w:proofErr w:type="spellStart"/>
      <w:r w:rsidRPr="00CF20F4">
        <w:rPr>
          <w:color w:val="000000"/>
        </w:rPr>
        <w:t>document</w:t>
      </w:r>
      <w:proofErr w:type="spellEnd"/>
      <w:r w:rsidRPr="00CF20F4">
        <w:rPr>
          <w:color w:val="000000"/>
        </w:rPr>
        <w:t xml:space="preserve"> is </w:t>
      </w:r>
      <w:proofErr w:type="spellStart"/>
      <w:r w:rsidRPr="00CF20F4">
        <w:rPr>
          <w:color w:val="000000"/>
        </w:rPr>
        <w:t>to</w:t>
      </w:r>
      <w:proofErr w:type="spellEnd"/>
      <w:r w:rsidRPr="00CF20F4">
        <w:rPr>
          <w:color w:val="000000"/>
        </w:rPr>
        <w:t xml:space="preserve"> </w:t>
      </w:r>
      <w:proofErr w:type="spellStart"/>
      <w:r w:rsidRPr="00CF20F4">
        <w:rPr>
          <w:color w:val="000000"/>
        </w:rPr>
        <w:t>provide</w:t>
      </w:r>
      <w:proofErr w:type="spellEnd"/>
      <w:r w:rsidRPr="00CF20F4">
        <w:rPr>
          <w:color w:val="000000"/>
        </w:rPr>
        <w:t xml:space="preserve"> an </w:t>
      </w:r>
      <w:proofErr w:type="spellStart"/>
      <w:r w:rsidRPr="00CF20F4">
        <w:rPr>
          <w:color w:val="000000"/>
        </w:rPr>
        <w:t>overview</w:t>
      </w:r>
      <w:proofErr w:type="spellEnd"/>
      <w:r w:rsidRPr="00CF20F4">
        <w:rPr>
          <w:color w:val="000000"/>
        </w:rPr>
        <w:t xml:space="preserve"> of </w:t>
      </w:r>
      <w:proofErr w:type="spellStart"/>
      <w:r w:rsidRPr="00CF20F4">
        <w:rPr>
          <w:color w:val="000000"/>
        </w:rPr>
        <w:t>the</w:t>
      </w:r>
      <w:proofErr w:type="spellEnd"/>
      <w:r w:rsidRPr="00CF20F4">
        <w:rPr>
          <w:color w:val="000000"/>
        </w:rPr>
        <w:t xml:space="preserve"> CESOP </w:t>
      </w:r>
      <w:proofErr w:type="spellStart"/>
      <w:r w:rsidRPr="00CF20F4">
        <w:rPr>
          <w:color w:val="000000"/>
        </w:rPr>
        <w:t>data</w:t>
      </w:r>
      <w:proofErr w:type="spellEnd"/>
      <w:r w:rsidRPr="00CF20F4">
        <w:rPr>
          <w:color w:val="000000"/>
        </w:rPr>
        <w:t xml:space="preserve"> </w:t>
      </w:r>
      <w:proofErr w:type="spellStart"/>
      <w:r w:rsidRPr="00CF20F4">
        <w:rPr>
          <w:color w:val="000000"/>
        </w:rPr>
        <w:t>exchange</w:t>
      </w:r>
      <w:proofErr w:type="spellEnd"/>
      <w:r w:rsidRPr="00CF20F4">
        <w:rPr>
          <w:color w:val="000000"/>
        </w:rPr>
        <w:t xml:space="preserve"> </w:t>
      </w:r>
      <w:proofErr w:type="spellStart"/>
      <w:r w:rsidRPr="00CF20F4">
        <w:rPr>
          <w:color w:val="000000"/>
        </w:rPr>
        <w:t>process</w:t>
      </w:r>
      <w:proofErr w:type="spellEnd"/>
      <w:r w:rsidRPr="00CF20F4">
        <w:rPr>
          <w:color w:val="000000"/>
        </w:rPr>
        <w:t xml:space="preserve"> </w:t>
      </w:r>
      <w:proofErr w:type="spellStart"/>
      <w:r w:rsidRPr="00CF20F4">
        <w:rPr>
          <w:color w:val="000000"/>
        </w:rPr>
        <w:t>implemented</w:t>
      </w:r>
      <w:proofErr w:type="spellEnd"/>
      <w:r w:rsidRPr="00CF20F4">
        <w:rPr>
          <w:color w:val="000000"/>
        </w:rPr>
        <w:t xml:space="preserve"> </w:t>
      </w:r>
      <w:proofErr w:type="spellStart"/>
      <w:r w:rsidRPr="00CF20F4">
        <w:rPr>
          <w:color w:val="000000"/>
        </w:rPr>
        <w:t>as</w:t>
      </w:r>
      <w:proofErr w:type="spellEnd"/>
      <w:r w:rsidRPr="00CF20F4">
        <w:rPr>
          <w:color w:val="000000"/>
        </w:rPr>
        <w:t xml:space="preserve"> an </w:t>
      </w:r>
      <w:proofErr w:type="spellStart"/>
      <w:r w:rsidRPr="00CF20F4">
        <w:rPr>
          <w:color w:val="000000"/>
        </w:rPr>
        <w:t>extension</w:t>
      </w:r>
      <w:proofErr w:type="spellEnd"/>
      <w:r w:rsidRPr="00CF20F4">
        <w:rPr>
          <w:color w:val="000000"/>
        </w:rPr>
        <w:t xml:space="preserve"> of </w:t>
      </w:r>
      <w:proofErr w:type="spellStart"/>
      <w:r w:rsidRPr="00CF20F4">
        <w:rPr>
          <w:color w:val="000000"/>
        </w:rPr>
        <w:t>the</w:t>
      </w:r>
      <w:proofErr w:type="spellEnd"/>
      <w:r w:rsidRPr="00CF20F4">
        <w:rPr>
          <w:color w:val="000000"/>
        </w:rPr>
        <w:t xml:space="preserve"> </w:t>
      </w:r>
      <w:proofErr w:type="spellStart"/>
      <w:r w:rsidRPr="00CF20F4">
        <w:rPr>
          <w:color w:val="000000"/>
        </w:rPr>
        <w:t>Electronic</w:t>
      </w:r>
      <w:proofErr w:type="spellEnd"/>
      <w:r w:rsidRPr="00CF20F4">
        <w:rPr>
          <w:color w:val="000000"/>
        </w:rPr>
        <w:t xml:space="preserve"> </w:t>
      </w:r>
      <w:proofErr w:type="spellStart"/>
      <w:r w:rsidRPr="00CF20F4">
        <w:rPr>
          <w:color w:val="000000"/>
        </w:rPr>
        <w:t>Inquiry</w:t>
      </w:r>
      <w:proofErr w:type="spellEnd"/>
      <w:r w:rsidRPr="00CF20F4">
        <w:rPr>
          <w:color w:val="000000"/>
        </w:rPr>
        <w:t xml:space="preserve"> System </w:t>
      </w:r>
      <w:proofErr w:type="spellStart"/>
      <w:r w:rsidR="00297FEC" w:rsidRPr="00CF20F4">
        <w:rPr>
          <w:color w:val="000000"/>
        </w:rPr>
        <w:t>for</w:t>
      </w:r>
      <w:proofErr w:type="spellEnd"/>
      <w:r w:rsidR="00297FEC" w:rsidRPr="00CF20F4">
        <w:rPr>
          <w:color w:val="000000"/>
        </w:rPr>
        <w:t xml:space="preserve"> Financial </w:t>
      </w:r>
      <w:proofErr w:type="spellStart"/>
      <w:r w:rsidR="00297FEC" w:rsidRPr="00CF20F4">
        <w:rPr>
          <w:color w:val="000000"/>
        </w:rPr>
        <w:t>Institution</w:t>
      </w:r>
      <w:proofErr w:type="spellEnd"/>
      <w:r w:rsidR="00297FEC" w:rsidRPr="00CF20F4">
        <w:rPr>
          <w:color w:val="000000"/>
        </w:rPr>
        <w:t xml:space="preserve"> </w:t>
      </w:r>
      <w:r w:rsidRPr="00CF20F4">
        <w:rPr>
          <w:color w:val="000000"/>
        </w:rPr>
        <w:t xml:space="preserve">(EBT).  </w:t>
      </w:r>
      <w:proofErr w:type="spellStart"/>
      <w:r w:rsidRPr="00CF20F4">
        <w:rPr>
          <w:color w:val="000000"/>
        </w:rPr>
        <w:t>This</w:t>
      </w:r>
      <w:proofErr w:type="spellEnd"/>
      <w:r w:rsidRPr="00CF20F4">
        <w:rPr>
          <w:color w:val="000000"/>
        </w:rPr>
        <w:t xml:space="preserve"> </w:t>
      </w:r>
      <w:proofErr w:type="spellStart"/>
      <w:r w:rsidRPr="00CF20F4">
        <w:rPr>
          <w:color w:val="000000"/>
        </w:rPr>
        <w:t>document</w:t>
      </w:r>
      <w:proofErr w:type="spellEnd"/>
      <w:r w:rsidRPr="00CF20F4">
        <w:rPr>
          <w:color w:val="000000"/>
        </w:rPr>
        <w:t xml:space="preserve"> </w:t>
      </w:r>
      <w:proofErr w:type="spellStart"/>
      <w:r w:rsidRPr="00CF20F4">
        <w:rPr>
          <w:color w:val="000000"/>
        </w:rPr>
        <w:t>contains</w:t>
      </w:r>
      <w:proofErr w:type="spellEnd"/>
      <w:r w:rsidRPr="00CF20F4">
        <w:rPr>
          <w:color w:val="000000"/>
        </w:rPr>
        <w:t xml:space="preserve"> </w:t>
      </w:r>
      <w:proofErr w:type="spellStart"/>
      <w:r w:rsidRPr="00CF20F4">
        <w:rPr>
          <w:color w:val="000000"/>
        </w:rPr>
        <w:t>the</w:t>
      </w:r>
      <w:proofErr w:type="spellEnd"/>
      <w:r w:rsidRPr="00CF20F4">
        <w:rPr>
          <w:color w:val="000000"/>
        </w:rPr>
        <w:t xml:space="preserve"> </w:t>
      </w:r>
      <w:proofErr w:type="spellStart"/>
      <w:r w:rsidRPr="00CF20F4">
        <w:rPr>
          <w:color w:val="000000"/>
        </w:rPr>
        <w:t>specification</w:t>
      </w:r>
      <w:proofErr w:type="spellEnd"/>
      <w:r w:rsidRPr="00CF20F4">
        <w:rPr>
          <w:color w:val="000000"/>
        </w:rPr>
        <w:t xml:space="preserve"> and </w:t>
      </w:r>
      <w:proofErr w:type="spellStart"/>
      <w:r w:rsidRPr="00CF20F4">
        <w:rPr>
          <w:color w:val="000000"/>
        </w:rPr>
        <w:t>requirements</w:t>
      </w:r>
      <w:proofErr w:type="spellEnd"/>
      <w:r w:rsidRPr="00CF20F4">
        <w:rPr>
          <w:color w:val="000000"/>
        </w:rPr>
        <w:t xml:space="preserve"> of </w:t>
      </w:r>
      <w:proofErr w:type="spellStart"/>
      <w:r w:rsidRPr="00CF20F4">
        <w:rPr>
          <w:color w:val="000000"/>
        </w:rPr>
        <w:t>the</w:t>
      </w:r>
      <w:proofErr w:type="spellEnd"/>
      <w:r w:rsidRPr="00CF20F4">
        <w:rPr>
          <w:color w:val="000000"/>
        </w:rPr>
        <w:t xml:space="preserve"> CESOP </w:t>
      </w:r>
      <w:proofErr w:type="spellStart"/>
      <w:r w:rsidRPr="00CF20F4">
        <w:rPr>
          <w:color w:val="000000"/>
        </w:rPr>
        <w:t>data</w:t>
      </w:r>
      <w:proofErr w:type="spellEnd"/>
      <w:r w:rsidRPr="00CF20F4">
        <w:rPr>
          <w:color w:val="000000"/>
        </w:rPr>
        <w:t xml:space="preserve"> </w:t>
      </w:r>
      <w:proofErr w:type="spellStart"/>
      <w:r w:rsidRPr="00CF20F4">
        <w:rPr>
          <w:color w:val="000000"/>
        </w:rPr>
        <w:t>exchange</w:t>
      </w:r>
      <w:proofErr w:type="spellEnd"/>
      <w:r w:rsidRPr="00CF20F4">
        <w:rPr>
          <w:color w:val="000000"/>
        </w:rPr>
        <w:t xml:space="preserve"> </w:t>
      </w:r>
      <w:proofErr w:type="spellStart"/>
      <w:r w:rsidRPr="00CF20F4">
        <w:rPr>
          <w:color w:val="000000"/>
        </w:rPr>
        <w:t>process</w:t>
      </w:r>
      <w:proofErr w:type="spellEnd"/>
      <w:r w:rsidRPr="00CF20F4">
        <w:rPr>
          <w:color w:val="000000"/>
        </w:rPr>
        <w:t xml:space="preserve"> </w:t>
      </w:r>
      <w:proofErr w:type="spellStart"/>
      <w:r w:rsidRPr="00CF20F4">
        <w:rPr>
          <w:color w:val="000000"/>
        </w:rPr>
        <w:t>to</w:t>
      </w:r>
      <w:proofErr w:type="spellEnd"/>
      <w:r w:rsidRPr="00CF20F4">
        <w:rPr>
          <w:color w:val="000000"/>
        </w:rPr>
        <w:t xml:space="preserve"> be </w:t>
      </w:r>
      <w:proofErr w:type="spellStart"/>
      <w:r w:rsidRPr="00CF20F4">
        <w:rPr>
          <w:color w:val="000000"/>
        </w:rPr>
        <w:t>implemented</w:t>
      </w:r>
      <w:proofErr w:type="spellEnd"/>
      <w:r w:rsidRPr="00CF20F4">
        <w:rPr>
          <w:color w:val="000000"/>
        </w:rPr>
        <w:t xml:space="preserve"> </w:t>
      </w:r>
      <w:proofErr w:type="spellStart"/>
      <w:r w:rsidRPr="00CF20F4">
        <w:rPr>
          <w:color w:val="000000"/>
        </w:rPr>
        <w:t>within</w:t>
      </w:r>
      <w:proofErr w:type="spellEnd"/>
      <w:r w:rsidRPr="00CF20F4">
        <w:rPr>
          <w:color w:val="000000"/>
        </w:rPr>
        <w:t xml:space="preserve"> </w:t>
      </w:r>
      <w:proofErr w:type="spellStart"/>
      <w:r w:rsidRPr="00CF20F4">
        <w:rPr>
          <w:color w:val="000000"/>
        </w:rPr>
        <w:t>the</w:t>
      </w:r>
      <w:proofErr w:type="spellEnd"/>
      <w:r w:rsidRPr="00CF20F4">
        <w:rPr>
          <w:color w:val="000000"/>
        </w:rPr>
        <w:t xml:space="preserve"> </w:t>
      </w:r>
      <w:proofErr w:type="spellStart"/>
      <w:r w:rsidRPr="00CF20F4">
        <w:rPr>
          <w:color w:val="000000"/>
        </w:rPr>
        <w:t>framework</w:t>
      </w:r>
      <w:proofErr w:type="spellEnd"/>
      <w:r w:rsidRPr="00CF20F4">
        <w:rPr>
          <w:color w:val="000000"/>
        </w:rPr>
        <w:t xml:space="preserve"> of EBT and CESOP project.  </w:t>
      </w:r>
    </w:p>
    <w:p w14:paraId="41966AA7" w14:textId="2E6C2B3A" w:rsidR="004959DD" w:rsidRPr="00CF20F4" w:rsidRDefault="004959DD">
      <w:pPr>
        <w:jc w:val="both"/>
        <w:rPr>
          <w:color w:val="000000"/>
        </w:rPr>
      </w:pPr>
      <w:r w:rsidRPr="00CF20F4">
        <w:rPr>
          <w:color w:val="000000"/>
        </w:rPr>
        <w:t xml:space="preserve">A dokumentumban a Nemzeti Adó- és Vámhivatal (a továbbiakban: NAV) </w:t>
      </w:r>
      <w:r w:rsidR="00154911">
        <w:rPr>
          <w:color w:val="000000"/>
        </w:rPr>
        <w:t xml:space="preserve">és </w:t>
      </w:r>
      <w:r w:rsidRPr="00154911">
        <w:rPr>
          <w:color w:val="000000"/>
        </w:rPr>
        <w:t xml:space="preserve">az egyes pénzintézetek alkalmazásai közötti adatcserékhez kapcsolódó üzenetek </w:t>
      </w:r>
      <w:r w:rsidR="00154911" w:rsidRPr="00154911">
        <w:rPr>
          <w:color w:val="000000"/>
        </w:rPr>
        <w:t xml:space="preserve">kerülnek </w:t>
      </w:r>
      <w:r w:rsidRPr="00154911">
        <w:rPr>
          <w:color w:val="000000"/>
        </w:rPr>
        <w:t>bemutatásra.</w:t>
      </w:r>
    </w:p>
    <w:p w14:paraId="78647DBF" w14:textId="0674F307" w:rsidR="00515823" w:rsidRPr="00154911" w:rsidRDefault="00515823">
      <w:pPr>
        <w:jc w:val="both"/>
        <w:rPr>
          <w:color w:val="000000"/>
        </w:rPr>
      </w:pPr>
      <w:r w:rsidRPr="00CF20F4">
        <w:rPr>
          <w:color w:val="000000"/>
        </w:rPr>
        <w:t xml:space="preserve">The </w:t>
      </w:r>
      <w:proofErr w:type="spellStart"/>
      <w:r w:rsidRPr="00CF20F4">
        <w:rPr>
          <w:color w:val="000000"/>
        </w:rPr>
        <w:t>document</w:t>
      </w:r>
      <w:proofErr w:type="spellEnd"/>
      <w:r w:rsidRPr="00CF20F4">
        <w:rPr>
          <w:color w:val="000000"/>
        </w:rPr>
        <w:t xml:space="preserve"> </w:t>
      </w:r>
      <w:proofErr w:type="spellStart"/>
      <w:r w:rsidRPr="00CF20F4">
        <w:rPr>
          <w:color w:val="000000"/>
        </w:rPr>
        <w:t>presents</w:t>
      </w:r>
      <w:proofErr w:type="spellEnd"/>
      <w:r w:rsidRPr="00CF20F4">
        <w:rPr>
          <w:color w:val="000000"/>
        </w:rPr>
        <w:t xml:space="preserve"> </w:t>
      </w:r>
      <w:proofErr w:type="spellStart"/>
      <w:r w:rsidRPr="00CF20F4">
        <w:rPr>
          <w:color w:val="000000"/>
        </w:rPr>
        <w:t>messages</w:t>
      </w:r>
      <w:proofErr w:type="spellEnd"/>
      <w:r w:rsidRPr="00CF20F4">
        <w:rPr>
          <w:color w:val="000000"/>
        </w:rPr>
        <w:t xml:space="preserve"> </w:t>
      </w:r>
      <w:proofErr w:type="spellStart"/>
      <w:r w:rsidRPr="00CF20F4">
        <w:rPr>
          <w:color w:val="000000"/>
        </w:rPr>
        <w:t>related</w:t>
      </w:r>
      <w:proofErr w:type="spellEnd"/>
      <w:r w:rsidRPr="00CF20F4">
        <w:rPr>
          <w:color w:val="000000"/>
        </w:rPr>
        <w:t xml:space="preserve"> </w:t>
      </w:r>
      <w:proofErr w:type="spellStart"/>
      <w:r w:rsidRPr="00CF20F4">
        <w:rPr>
          <w:color w:val="000000"/>
        </w:rPr>
        <w:t>to</w:t>
      </w:r>
      <w:proofErr w:type="spellEnd"/>
      <w:r w:rsidRPr="00CF20F4">
        <w:rPr>
          <w:color w:val="000000"/>
        </w:rPr>
        <w:t xml:space="preserve"> </w:t>
      </w:r>
      <w:proofErr w:type="spellStart"/>
      <w:r w:rsidRPr="00CF20F4">
        <w:rPr>
          <w:color w:val="000000"/>
        </w:rPr>
        <w:t>data</w:t>
      </w:r>
      <w:proofErr w:type="spellEnd"/>
      <w:r w:rsidRPr="00CF20F4">
        <w:rPr>
          <w:color w:val="000000"/>
        </w:rPr>
        <w:t xml:space="preserve"> </w:t>
      </w:r>
      <w:proofErr w:type="spellStart"/>
      <w:r w:rsidRPr="00CF20F4">
        <w:rPr>
          <w:color w:val="000000"/>
        </w:rPr>
        <w:t>exchanges</w:t>
      </w:r>
      <w:proofErr w:type="spellEnd"/>
      <w:r w:rsidRPr="00CF20F4">
        <w:rPr>
          <w:color w:val="000000"/>
        </w:rPr>
        <w:t xml:space="preserve"> </w:t>
      </w:r>
      <w:proofErr w:type="spellStart"/>
      <w:r w:rsidR="00154911">
        <w:rPr>
          <w:color w:val="000000"/>
        </w:rPr>
        <w:t>between</w:t>
      </w:r>
      <w:proofErr w:type="spellEnd"/>
      <w:r w:rsidR="00154911">
        <w:rPr>
          <w:color w:val="000000"/>
        </w:rPr>
        <w:t xml:space="preserve"> </w:t>
      </w:r>
      <w:proofErr w:type="spellStart"/>
      <w:r w:rsidRPr="00CF20F4">
        <w:rPr>
          <w:color w:val="000000"/>
        </w:rPr>
        <w:t>the</w:t>
      </w:r>
      <w:proofErr w:type="spellEnd"/>
      <w:r w:rsidRPr="00CF20F4">
        <w:rPr>
          <w:color w:val="000000"/>
        </w:rPr>
        <w:t xml:space="preserve"> National </w:t>
      </w:r>
      <w:proofErr w:type="spellStart"/>
      <w:r w:rsidRPr="00CF20F4">
        <w:rPr>
          <w:color w:val="000000"/>
        </w:rPr>
        <w:t>Tax</w:t>
      </w:r>
      <w:proofErr w:type="spellEnd"/>
      <w:r w:rsidRPr="00CF20F4">
        <w:rPr>
          <w:color w:val="000000"/>
        </w:rPr>
        <w:t xml:space="preserve"> and </w:t>
      </w:r>
      <w:proofErr w:type="spellStart"/>
      <w:r w:rsidRPr="00CF20F4">
        <w:rPr>
          <w:color w:val="000000"/>
        </w:rPr>
        <w:t>Customs</w:t>
      </w:r>
      <w:proofErr w:type="spellEnd"/>
      <w:r w:rsidRPr="00CF20F4">
        <w:rPr>
          <w:color w:val="000000"/>
        </w:rPr>
        <w:t xml:space="preserve"> </w:t>
      </w:r>
      <w:proofErr w:type="spellStart"/>
      <w:r w:rsidRPr="00CF20F4">
        <w:rPr>
          <w:color w:val="000000"/>
        </w:rPr>
        <w:t>Administration</w:t>
      </w:r>
      <w:proofErr w:type="spellEnd"/>
      <w:r w:rsidRPr="00CF20F4">
        <w:rPr>
          <w:color w:val="000000"/>
        </w:rPr>
        <w:t xml:space="preserve"> (</w:t>
      </w:r>
      <w:proofErr w:type="spellStart"/>
      <w:r w:rsidRPr="00CF20F4">
        <w:rPr>
          <w:color w:val="000000"/>
        </w:rPr>
        <w:t>hereinafter</w:t>
      </w:r>
      <w:proofErr w:type="spellEnd"/>
      <w:r w:rsidRPr="00CF20F4">
        <w:rPr>
          <w:color w:val="000000"/>
        </w:rPr>
        <w:t xml:space="preserve">: </w:t>
      </w:r>
      <w:r w:rsidR="00136F36" w:rsidRPr="00CF20F4">
        <w:rPr>
          <w:color w:val="000000"/>
        </w:rPr>
        <w:t>NTCA) a</w:t>
      </w:r>
      <w:r w:rsidRPr="00154911">
        <w:rPr>
          <w:color w:val="000000"/>
        </w:rPr>
        <w:t xml:space="preserve">nd </w:t>
      </w:r>
      <w:proofErr w:type="spellStart"/>
      <w:r w:rsidRPr="00154911">
        <w:rPr>
          <w:color w:val="000000"/>
        </w:rPr>
        <w:t>the</w:t>
      </w:r>
      <w:proofErr w:type="spellEnd"/>
      <w:r w:rsidRPr="00154911">
        <w:rPr>
          <w:color w:val="000000"/>
        </w:rPr>
        <w:t xml:space="preserve"> </w:t>
      </w:r>
      <w:proofErr w:type="spellStart"/>
      <w:r w:rsidRPr="00154911">
        <w:rPr>
          <w:color w:val="000000"/>
        </w:rPr>
        <w:t>applications</w:t>
      </w:r>
      <w:proofErr w:type="spellEnd"/>
      <w:r w:rsidRPr="00154911">
        <w:rPr>
          <w:color w:val="000000"/>
        </w:rPr>
        <w:t xml:space="preserve"> of </w:t>
      </w:r>
      <w:proofErr w:type="spellStart"/>
      <w:r w:rsidRPr="00154911">
        <w:rPr>
          <w:color w:val="000000"/>
        </w:rPr>
        <w:t>individual</w:t>
      </w:r>
      <w:proofErr w:type="spellEnd"/>
      <w:r w:rsidRPr="00154911">
        <w:rPr>
          <w:color w:val="000000"/>
        </w:rPr>
        <w:t xml:space="preserve"> </w:t>
      </w:r>
      <w:proofErr w:type="spellStart"/>
      <w:r w:rsidR="00F87B4D" w:rsidRPr="00154911">
        <w:rPr>
          <w:color w:val="000000"/>
        </w:rPr>
        <w:t>payment</w:t>
      </w:r>
      <w:proofErr w:type="spellEnd"/>
      <w:r w:rsidR="00F87B4D" w:rsidRPr="00154911">
        <w:rPr>
          <w:color w:val="000000"/>
        </w:rPr>
        <w:t xml:space="preserve"> service </w:t>
      </w:r>
      <w:proofErr w:type="spellStart"/>
      <w:r w:rsidR="00F87B4D" w:rsidRPr="00154911">
        <w:rPr>
          <w:color w:val="000000"/>
        </w:rPr>
        <w:t>providers</w:t>
      </w:r>
      <w:proofErr w:type="spellEnd"/>
      <w:r w:rsidRPr="00154911">
        <w:rPr>
          <w:color w:val="000000"/>
        </w:rPr>
        <w:t>.</w:t>
      </w:r>
    </w:p>
    <w:p w14:paraId="428662A8" w14:textId="1E33C14A" w:rsidR="004959DD" w:rsidRPr="00CF20F4" w:rsidRDefault="004959DD">
      <w:pPr>
        <w:pStyle w:val="Cmsor1"/>
        <w:keepLines/>
        <w:numPr>
          <w:ilvl w:val="0"/>
          <w:numId w:val="3"/>
        </w:numPr>
        <w:spacing w:before="360" w:after="80"/>
        <w:rPr>
          <w:rFonts w:ascii="Times New Roman" w:hAnsi="Times New Roman" w:cs="Times New Roman"/>
          <w:color w:val="000000"/>
        </w:rPr>
      </w:pPr>
      <w:bookmarkStart w:id="7" w:name="_Toc235496445"/>
      <w:bookmarkStart w:id="8" w:name="_Toc235496656"/>
      <w:bookmarkStart w:id="9" w:name="_Toc264958967"/>
      <w:bookmarkStart w:id="10" w:name="_Toc350935477"/>
      <w:bookmarkStart w:id="11" w:name="_Toc141255590"/>
      <w:r w:rsidRPr="00CF20F4">
        <w:rPr>
          <w:rFonts w:ascii="Times New Roman" w:hAnsi="Times New Roman" w:cs="Times New Roman"/>
          <w:color w:val="000000"/>
        </w:rPr>
        <w:t>Az adatátadás célja</w:t>
      </w:r>
      <w:bookmarkEnd w:id="7"/>
      <w:bookmarkEnd w:id="8"/>
      <w:bookmarkEnd w:id="9"/>
      <w:bookmarkEnd w:id="10"/>
      <w:bookmarkEnd w:id="11"/>
      <w:r w:rsidR="00F432B9" w:rsidRPr="00CF20F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432B9" w:rsidRPr="00CF20F4">
        <w:rPr>
          <w:color w:val="000000"/>
        </w:rPr>
        <w:t>Objective</w:t>
      </w:r>
      <w:proofErr w:type="spellEnd"/>
      <w:r w:rsidR="00F432B9" w:rsidRPr="00CF20F4">
        <w:rPr>
          <w:color w:val="000000"/>
        </w:rPr>
        <w:t xml:space="preserve"> of </w:t>
      </w:r>
      <w:proofErr w:type="spellStart"/>
      <w:r w:rsidR="00F432B9" w:rsidRPr="00CF20F4">
        <w:rPr>
          <w:color w:val="000000"/>
        </w:rPr>
        <w:t>the</w:t>
      </w:r>
      <w:proofErr w:type="spellEnd"/>
      <w:r w:rsidR="00F432B9" w:rsidRPr="00CF20F4">
        <w:rPr>
          <w:color w:val="000000"/>
        </w:rPr>
        <w:t xml:space="preserve"> </w:t>
      </w:r>
      <w:proofErr w:type="spellStart"/>
      <w:r w:rsidR="00F432B9" w:rsidRPr="00CF20F4">
        <w:rPr>
          <w:color w:val="000000"/>
        </w:rPr>
        <w:t>data</w:t>
      </w:r>
      <w:proofErr w:type="spellEnd"/>
      <w:r w:rsidR="00F432B9" w:rsidRPr="00CF20F4">
        <w:rPr>
          <w:color w:val="000000"/>
        </w:rPr>
        <w:t xml:space="preserve"> </w:t>
      </w:r>
      <w:proofErr w:type="spellStart"/>
      <w:r w:rsidR="00F432B9" w:rsidRPr="00CF20F4">
        <w:rPr>
          <w:color w:val="000000"/>
        </w:rPr>
        <w:t>transfer</w:t>
      </w:r>
      <w:proofErr w:type="spellEnd"/>
    </w:p>
    <w:p w14:paraId="78E1A207" w14:textId="2D216518" w:rsidR="004822C5" w:rsidRPr="00CF20F4" w:rsidRDefault="004822C5">
      <w:pPr>
        <w:jc w:val="both"/>
        <w:rPr>
          <w:color w:val="000000"/>
        </w:rPr>
      </w:pPr>
      <w:bookmarkStart w:id="12" w:name="_Toc235496446"/>
      <w:bookmarkStart w:id="13" w:name="_Toc235496657"/>
      <w:bookmarkStart w:id="14" w:name="_Toc264958968"/>
    </w:p>
    <w:p w14:paraId="3883A6A4" w14:textId="780BD46F" w:rsidR="008C0712" w:rsidRPr="00CF20F4" w:rsidRDefault="008C0712">
      <w:pPr>
        <w:jc w:val="both"/>
        <w:rPr>
          <w:color w:val="000000"/>
        </w:rPr>
      </w:pPr>
      <w:r w:rsidRPr="00CF20F4">
        <w:rPr>
          <w:color w:val="000000"/>
        </w:rPr>
        <w:t>Az adatátadás célja az alább a jogszabályi háttérben ismertetett EU irányelvek és rendeletek által meghatározott pénzintézetekre vonatkozó adatszolgáltatás</w:t>
      </w:r>
      <w:r w:rsidR="005262F5" w:rsidRPr="00CF20F4">
        <w:rPr>
          <w:color w:val="000000"/>
        </w:rPr>
        <w:t xml:space="preserve"> megvalósítása</w:t>
      </w:r>
      <w:r w:rsidRPr="00CF20F4">
        <w:rPr>
          <w:color w:val="000000"/>
        </w:rPr>
        <w:t xml:space="preserve"> </w:t>
      </w:r>
      <w:r w:rsidR="005262F5" w:rsidRPr="00CF20F4">
        <w:rPr>
          <w:color w:val="000000"/>
        </w:rPr>
        <w:t xml:space="preserve">a pénzforgalmi szolgáltatók </w:t>
      </w:r>
      <w:r w:rsidRPr="00CF20F4">
        <w:rPr>
          <w:color w:val="000000"/>
        </w:rPr>
        <w:t>és NAV között.</w:t>
      </w:r>
    </w:p>
    <w:p w14:paraId="642F96C6" w14:textId="28750D99" w:rsidR="00515823" w:rsidRPr="00CF20F4" w:rsidRDefault="00515823">
      <w:pPr>
        <w:jc w:val="both"/>
        <w:rPr>
          <w:color w:val="000000"/>
        </w:rPr>
      </w:pPr>
      <w:r w:rsidRPr="00CF20F4">
        <w:rPr>
          <w:color w:val="000000"/>
        </w:rPr>
        <w:t xml:space="preserve">The </w:t>
      </w:r>
      <w:proofErr w:type="spellStart"/>
      <w:r w:rsidR="00136F36" w:rsidRPr="00CF20F4">
        <w:rPr>
          <w:color w:val="000000"/>
        </w:rPr>
        <w:t>objective</w:t>
      </w:r>
      <w:proofErr w:type="spellEnd"/>
      <w:r w:rsidRPr="00CF20F4">
        <w:rPr>
          <w:color w:val="000000"/>
        </w:rPr>
        <w:t xml:space="preserve"> of </w:t>
      </w:r>
      <w:proofErr w:type="spellStart"/>
      <w:r w:rsidRPr="00CF20F4">
        <w:rPr>
          <w:color w:val="000000"/>
        </w:rPr>
        <w:t>data</w:t>
      </w:r>
      <w:proofErr w:type="spellEnd"/>
      <w:r w:rsidRPr="00CF20F4">
        <w:rPr>
          <w:color w:val="000000"/>
        </w:rPr>
        <w:t xml:space="preserve"> </w:t>
      </w:r>
      <w:proofErr w:type="spellStart"/>
      <w:r w:rsidRPr="00CF20F4">
        <w:rPr>
          <w:color w:val="000000"/>
        </w:rPr>
        <w:t>transfer</w:t>
      </w:r>
      <w:proofErr w:type="spellEnd"/>
      <w:r w:rsidRPr="00CF20F4">
        <w:rPr>
          <w:color w:val="000000"/>
        </w:rPr>
        <w:t xml:space="preserve"> is </w:t>
      </w:r>
      <w:proofErr w:type="spellStart"/>
      <w:r w:rsidRPr="00CF20F4">
        <w:rPr>
          <w:color w:val="000000"/>
        </w:rPr>
        <w:t>to</w:t>
      </w:r>
      <w:proofErr w:type="spellEnd"/>
      <w:r w:rsidRPr="00CF20F4">
        <w:rPr>
          <w:color w:val="000000"/>
        </w:rPr>
        <w:t xml:space="preserve"> </w:t>
      </w:r>
      <w:proofErr w:type="spellStart"/>
      <w:r w:rsidRPr="00CF20F4">
        <w:rPr>
          <w:color w:val="000000"/>
        </w:rPr>
        <w:t>implement</w:t>
      </w:r>
      <w:proofErr w:type="spellEnd"/>
      <w:r w:rsidRPr="00CF20F4">
        <w:rPr>
          <w:color w:val="000000"/>
        </w:rPr>
        <w:t xml:space="preserve"> </w:t>
      </w:r>
      <w:proofErr w:type="spellStart"/>
      <w:r w:rsidRPr="00CF20F4">
        <w:rPr>
          <w:color w:val="000000"/>
        </w:rPr>
        <w:t>data</w:t>
      </w:r>
      <w:proofErr w:type="spellEnd"/>
      <w:r w:rsidRPr="00CF20F4">
        <w:rPr>
          <w:color w:val="000000"/>
        </w:rPr>
        <w:t xml:space="preserve"> </w:t>
      </w:r>
      <w:proofErr w:type="spellStart"/>
      <w:r w:rsidRPr="00CF20F4">
        <w:rPr>
          <w:color w:val="000000"/>
        </w:rPr>
        <w:t>reporting</w:t>
      </w:r>
      <w:proofErr w:type="spellEnd"/>
      <w:r w:rsidRPr="00CF20F4">
        <w:rPr>
          <w:color w:val="000000"/>
        </w:rPr>
        <w:t xml:space="preserve"> </w:t>
      </w:r>
      <w:proofErr w:type="spellStart"/>
      <w:r w:rsidR="00126842" w:rsidRPr="00CF20F4">
        <w:rPr>
          <w:color w:val="000000"/>
        </w:rPr>
        <w:t>between</w:t>
      </w:r>
      <w:proofErr w:type="spellEnd"/>
      <w:r w:rsidR="00126842" w:rsidRPr="00CF20F4">
        <w:rPr>
          <w:color w:val="000000"/>
        </w:rPr>
        <w:t xml:space="preserve"> </w:t>
      </w:r>
      <w:proofErr w:type="spellStart"/>
      <w:r w:rsidR="00126842" w:rsidRPr="00CF20F4">
        <w:rPr>
          <w:color w:val="000000"/>
        </w:rPr>
        <w:t>payment</w:t>
      </w:r>
      <w:proofErr w:type="spellEnd"/>
      <w:r w:rsidR="00126842" w:rsidRPr="00CF20F4">
        <w:rPr>
          <w:color w:val="000000"/>
        </w:rPr>
        <w:t xml:space="preserve"> service </w:t>
      </w:r>
      <w:proofErr w:type="spellStart"/>
      <w:r w:rsidR="00126842" w:rsidRPr="00CF20F4">
        <w:rPr>
          <w:color w:val="000000"/>
        </w:rPr>
        <w:t>providers</w:t>
      </w:r>
      <w:proofErr w:type="spellEnd"/>
      <w:r w:rsidR="00126842" w:rsidRPr="00CF20F4">
        <w:rPr>
          <w:color w:val="000000"/>
        </w:rPr>
        <w:t xml:space="preserve"> and NTCA </w:t>
      </w:r>
      <w:proofErr w:type="spellStart"/>
      <w:r w:rsidRPr="00CF20F4">
        <w:rPr>
          <w:color w:val="000000"/>
        </w:rPr>
        <w:t>defined</w:t>
      </w:r>
      <w:proofErr w:type="spellEnd"/>
      <w:r w:rsidRPr="00CF20F4">
        <w:rPr>
          <w:color w:val="000000"/>
        </w:rPr>
        <w:t xml:space="preserve"> </w:t>
      </w:r>
      <w:proofErr w:type="spellStart"/>
      <w:r w:rsidRPr="00CF20F4">
        <w:rPr>
          <w:color w:val="000000"/>
        </w:rPr>
        <w:t>by</w:t>
      </w:r>
      <w:proofErr w:type="spellEnd"/>
      <w:r w:rsidRPr="00CF20F4">
        <w:rPr>
          <w:color w:val="000000"/>
        </w:rPr>
        <w:t xml:space="preserve"> </w:t>
      </w:r>
      <w:proofErr w:type="spellStart"/>
      <w:r w:rsidRPr="00CF20F4">
        <w:rPr>
          <w:color w:val="000000"/>
        </w:rPr>
        <w:t>the</w:t>
      </w:r>
      <w:proofErr w:type="spellEnd"/>
      <w:r w:rsidRPr="00CF20F4">
        <w:rPr>
          <w:color w:val="000000"/>
        </w:rPr>
        <w:t xml:space="preserve"> EU </w:t>
      </w:r>
      <w:proofErr w:type="spellStart"/>
      <w:r w:rsidRPr="00CF20F4">
        <w:rPr>
          <w:color w:val="000000"/>
        </w:rPr>
        <w:t>directives</w:t>
      </w:r>
      <w:proofErr w:type="spellEnd"/>
      <w:r w:rsidRPr="00CF20F4">
        <w:rPr>
          <w:color w:val="000000"/>
        </w:rPr>
        <w:t xml:space="preserve"> and </w:t>
      </w:r>
      <w:proofErr w:type="spellStart"/>
      <w:r w:rsidRPr="00CF20F4">
        <w:rPr>
          <w:color w:val="000000"/>
        </w:rPr>
        <w:t>regulations</w:t>
      </w:r>
      <w:proofErr w:type="spellEnd"/>
      <w:r w:rsidRPr="00CF20F4">
        <w:rPr>
          <w:color w:val="000000"/>
        </w:rPr>
        <w:t xml:space="preserve"> </w:t>
      </w:r>
      <w:proofErr w:type="spellStart"/>
      <w:r w:rsidRPr="00CF20F4">
        <w:rPr>
          <w:color w:val="000000"/>
        </w:rPr>
        <w:t>described</w:t>
      </w:r>
      <w:proofErr w:type="spellEnd"/>
      <w:r w:rsidRPr="00CF20F4">
        <w:rPr>
          <w:color w:val="000000"/>
        </w:rPr>
        <w:t xml:space="preserve"> </w:t>
      </w:r>
      <w:proofErr w:type="spellStart"/>
      <w:r w:rsidRPr="00CF20F4">
        <w:rPr>
          <w:color w:val="000000"/>
        </w:rPr>
        <w:t>below</w:t>
      </w:r>
      <w:proofErr w:type="spellEnd"/>
      <w:r w:rsidRPr="00CF20F4">
        <w:rPr>
          <w:color w:val="000000"/>
        </w:rPr>
        <w:t xml:space="preserve"> in </w:t>
      </w:r>
      <w:proofErr w:type="spellStart"/>
      <w:r w:rsidRPr="00CF20F4">
        <w:rPr>
          <w:color w:val="000000"/>
        </w:rPr>
        <w:t>the</w:t>
      </w:r>
      <w:proofErr w:type="spellEnd"/>
      <w:r w:rsidRPr="00CF20F4">
        <w:rPr>
          <w:color w:val="000000"/>
        </w:rPr>
        <w:t xml:space="preserve"> </w:t>
      </w:r>
      <w:proofErr w:type="spellStart"/>
      <w:r w:rsidRPr="00CF20F4">
        <w:rPr>
          <w:color w:val="000000"/>
        </w:rPr>
        <w:t>legal</w:t>
      </w:r>
      <w:proofErr w:type="spellEnd"/>
      <w:r w:rsidRPr="00CF20F4">
        <w:rPr>
          <w:color w:val="000000"/>
        </w:rPr>
        <w:t xml:space="preserve"> </w:t>
      </w:r>
      <w:proofErr w:type="spellStart"/>
      <w:r w:rsidRPr="00CF20F4">
        <w:rPr>
          <w:color w:val="000000"/>
        </w:rPr>
        <w:t>background</w:t>
      </w:r>
      <w:proofErr w:type="spellEnd"/>
      <w:r w:rsidRPr="00CF20F4">
        <w:rPr>
          <w:color w:val="000000"/>
        </w:rPr>
        <w:t>.</w:t>
      </w:r>
    </w:p>
    <w:p w14:paraId="2D9CB2BA" w14:textId="24218D00" w:rsidR="004959DD" w:rsidRPr="00CF20F4" w:rsidRDefault="004959DD">
      <w:pPr>
        <w:pStyle w:val="Cmsor1"/>
        <w:keepLines/>
        <w:numPr>
          <w:ilvl w:val="0"/>
          <w:numId w:val="3"/>
        </w:numPr>
        <w:spacing w:before="360" w:after="80"/>
        <w:rPr>
          <w:rFonts w:ascii="Times New Roman" w:hAnsi="Times New Roman" w:cs="Times New Roman"/>
          <w:color w:val="000000"/>
        </w:rPr>
      </w:pPr>
      <w:bookmarkStart w:id="15" w:name="_Toc350935478"/>
      <w:bookmarkStart w:id="16" w:name="_Toc141255591"/>
      <w:r w:rsidRPr="00CF20F4">
        <w:rPr>
          <w:rFonts w:ascii="Times New Roman" w:hAnsi="Times New Roman" w:cs="Times New Roman"/>
          <w:color w:val="000000"/>
        </w:rPr>
        <w:t>Jogszabályi háttér</w:t>
      </w:r>
      <w:bookmarkEnd w:id="15"/>
      <w:bookmarkEnd w:id="16"/>
      <w:r w:rsidR="00F432B9" w:rsidRPr="00CF20F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432B9" w:rsidRPr="00CF20F4">
        <w:rPr>
          <w:color w:val="000000"/>
        </w:rPr>
        <w:t>Legal</w:t>
      </w:r>
      <w:proofErr w:type="spellEnd"/>
      <w:r w:rsidR="00F432B9" w:rsidRPr="00CF20F4">
        <w:rPr>
          <w:color w:val="000000"/>
        </w:rPr>
        <w:t xml:space="preserve"> </w:t>
      </w:r>
      <w:proofErr w:type="spellStart"/>
      <w:r w:rsidR="00F432B9" w:rsidRPr="00CF20F4">
        <w:rPr>
          <w:color w:val="000000"/>
        </w:rPr>
        <w:t>background</w:t>
      </w:r>
      <w:proofErr w:type="spellEnd"/>
    </w:p>
    <w:p w14:paraId="68487207" w14:textId="2AFDB83F" w:rsidR="004822C5" w:rsidRPr="00CF20F4" w:rsidRDefault="004822C5">
      <w:pPr>
        <w:jc w:val="both"/>
        <w:rPr>
          <w:color w:val="000000"/>
        </w:rPr>
      </w:pPr>
    </w:p>
    <w:p w14:paraId="6F81588B" w14:textId="3C144FCD" w:rsidR="008C0712" w:rsidRPr="00CF20F4" w:rsidRDefault="008C0712">
      <w:pPr>
        <w:jc w:val="both"/>
        <w:rPr>
          <w:color w:val="000000"/>
        </w:rPr>
      </w:pPr>
      <w:r w:rsidRPr="00CF20F4">
        <w:rPr>
          <w:color w:val="000000"/>
        </w:rPr>
        <w:t xml:space="preserve">2020. február 18-án a Tanács jogalkotási csomagot fogadott el a fizetési adatok gyűjtéséről az e-kereskedelemben elkövetett </w:t>
      </w:r>
      <w:proofErr w:type="spellStart"/>
      <w:r w:rsidRPr="00CF20F4">
        <w:rPr>
          <w:color w:val="000000"/>
        </w:rPr>
        <w:t>héacsalás</w:t>
      </w:r>
      <w:proofErr w:type="spellEnd"/>
      <w:r w:rsidRPr="00CF20F4">
        <w:rPr>
          <w:color w:val="000000"/>
        </w:rPr>
        <w:t xml:space="preserve"> elleni küzdelem fokozása érdekében. A csomag két jogi szövegből áll:</w:t>
      </w:r>
    </w:p>
    <w:p w14:paraId="72464D1A" w14:textId="7195766C" w:rsidR="00035816" w:rsidRPr="00CF20F4" w:rsidRDefault="00035816">
      <w:pPr>
        <w:jc w:val="both"/>
        <w:rPr>
          <w:color w:val="000000"/>
        </w:rPr>
      </w:pPr>
      <w:proofErr w:type="spellStart"/>
      <w:r w:rsidRPr="00CF20F4">
        <w:t>On</w:t>
      </w:r>
      <w:proofErr w:type="spellEnd"/>
      <w:r w:rsidRPr="00CF20F4">
        <w:t xml:space="preserve"> 18 </w:t>
      </w:r>
      <w:proofErr w:type="spellStart"/>
      <w:r w:rsidRPr="00CF20F4">
        <w:t>February</w:t>
      </w:r>
      <w:proofErr w:type="spellEnd"/>
      <w:r w:rsidRPr="00CF20F4">
        <w:t xml:space="preserve"> 2020,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Council</w:t>
      </w:r>
      <w:proofErr w:type="spellEnd"/>
      <w:r w:rsidRPr="00CF20F4">
        <w:t xml:space="preserve"> </w:t>
      </w:r>
      <w:proofErr w:type="spellStart"/>
      <w:r w:rsidRPr="00CF20F4">
        <w:t>adopted</w:t>
      </w:r>
      <w:proofErr w:type="spellEnd"/>
      <w:r w:rsidRPr="00CF20F4">
        <w:t xml:space="preserve"> a </w:t>
      </w:r>
      <w:proofErr w:type="spellStart"/>
      <w:r w:rsidRPr="00CF20F4">
        <w:t>legislative</w:t>
      </w:r>
      <w:proofErr w:type="spellEnd"/>
      <w:r w:rsidRPr="00CF20F4">
        <w:t xml:space="preserve"> </w:t>
      </w:r>
      <w:proofErr w:type="spellStart"/>
      <w:r w:rsidRPr="00CF20F4">
        <w:t>package</w:t>
      </w:r>
      <w:proofErr w:type="spellEnd"/>
      <w:r w:rsidRPr="00CF20F4">
        <w:t xml:space="preserve"> </w:t>
      </w:r>
      <w:proofErr w:type="spellStart"/>
      <w:r w:rsidRPr="00CF20F4">
        <w:t>on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collection</w:t>
      </w:r>
      <w:proofErr w:type="spellEnd"/>
      <w:r w:rsidRPr="00CF20F4">
        <w:t xml:space="preserve"> of </w:t>
      </w:r>
      <w:proofErr w:type="spellStart"/>
      <w:r w:rsidRPr="00CF20F4">
        <w:t>payment</w:t>
      </w:r>
      <w:proofErr w:type="spellEnd"/>
      <w:r w:rsidRPr="00CF20F4">
        <w:t xml:space="preserve"> </w:t>
      </w:r>
      <w:proofErr w:type="spellStart"/>
      <w:r w:rsidRPr="00CF20F4">
        <w:t>data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="005B6D52" w:rsidRPr="00CF20F4">
        <w:t>enhance</w:t>
      </w:r>
      <w:proofErr w:type="spellEnd"/>
      <w:r w:rsidRPr="00CF20F4">
        <w:t xml:space="preserve"> </w:t>
      </w:r>
      <w:proofErr w:type="spellStart"/>
      <w:r w:rsidRPr="00CF20F4">
        <w:t>fight</w:t>
      </w:r>
      <w:proofErr w:type="spellEnd"/>
      <w:r w:rsidRPr="00CF20F4">
        <w:t xml:space="preserve"> </w:t>
      </w:r>
      <w:proofErr w:type="spellStart"/>
      <w:r w:rsidRPr="00CF20F4">
        <w:t>against</w:t>
      </w:r>
      <w:proofErr w:type="spellEnd"/>
      <w:r w:rsidRPr="00CF20F4">
        <w:t xml:space="preserve"> VAT </w:t>
      </w:r>
      <w:proofErr w:type="spellStart"/>
      <w:r w:rsidRPr="00CF20F4">
        <w:t>fraud</w:t>
      </w:r>
      <w:proofErr w:type="spellEnd"/>
      <w:r w:rsidRPr="00CF20F4">
        <w:t xml:space="preserve"> in e-</w:t>
      </w:r>
      <w:proofErr w:type="spellStart"/>
      <w:r w:rsidRPr="00CF20F4">
        <w:t>commerce</w:t>
      </w:r>
      <w:proofErr w:type="spellEnd"/>
      <w:r w:rsidRPr="00CF20F4">
        <w:t xml:space="preserve">. The </w:t>
      </w:r>
      <w:proofErr w:type="spellStart"/>
      <w:r w:rsidRPr="00CF20F4">
        <w:t>package</w:t>
      </w:r>
      <w:proofErr w:type="spellEnd"/>
      <w:r w:rsidRPr="00CF20F4">
        <w:t xml:space="preserve"> </w:t>
      </w:r>
      <w:proofErr w:type="spellStart"/>
      <w:r w:rsidRPr="00CF20F4">
        <w:t>consists</w:t>
      </w:r>
      <w:proofErr w:type="spellEnd"/>
      <w:r w:rsidRPr="00CF20F4">
        <w:t xml:space="preserve"> of </w:t>
      </w:r>
      <w:proofErr w:type="spellStart"/>
      <w:r w:rsidRPr="00CF20F4">
        <w:t>two</w:t>
      </w:r>
      <w:proofErr w:type="spellEnd"/>
      <w:r w:rsidRPr="00CF20F4">
        <w:t xml:space="preserve"> </w:t>
      </w:r>
      <w:proofErr w:type="spellStart"/>
      <w:r w:rsidRPr="00CF20F4">
        <w:t>legal</w:t>
      </w:r>
      <w:proofErr w:type="spellEnd"/>
      <w:r w:rsidRPr="00CF20F4">
        <w:t xml:space="preserve"> </w:t>
      </w:r>
      <w:proofErr w:type="spellStart"/>
      <w:r w:rsidRPr="00CF20F4">
        <w:t>texts</w:t>
      </w:r>
      <w:proofErr w:type="spellEnd"/>
      <w:r w:rsidRPr="00CF20F4">
        <w:t>:</w:t>
      </w:r>
    </w:p>
    <w:p w14:paraId="502EB791" w14:textId="523EF1E6" w:rsidR="008C0712" w:rsidRPr="00CF20F4" w:rsidRDefault="008C0712">
      <w:pPr>
        <w:numPr>
          <w:ilvl w:val="0"/>
          <w:numId w:val="26"/>
        </w:numPr>
        <w:jc w:val="both"/>
        <w:rPr>
          <w:color w:val="000000"/>
        </w:rPr>
      </w:pPr>
      <w:r w:rsidRPr="00CF20F4">
        <w:rPr>
          <w:color w:val="000000"/>
        </w:rPr>
        <w:t>A Tanács (EU) 2020/284 irányelve (2020. február 18.) a 2006/112/EK irányelvnek a pénzforgalmi szolgáltatók számára egyes kötelezettségek bevezetése tekintetében történő módosításáról, valamint</w:t>
      </w:r>
      <w:r w:rsidR="005B6D52" w:rsidRPr="00CF20F4">
        <w:rPr>
          <w:color w:val="000000"/>
        </w:rPr>
        <w:t xml:space="preserve"> </w:t>
      </w:r>
      <w:proofErr w:type="spellStart"/>
      <w:r w:rsidR="005B6D52" w:rsidRPr="00CF20F4">
        <w:rPr>
          <w:color w:val="000000"/>
        </w:rPr>
        <w:t>Council</w:t>
      </w:r>
      <w:proofErr w:type="spellEnd"/>
      <w:r w:rsidR="005B6D52" w:rsidRPr="00CF20F4">
        <w:rPr>
          <w:color w:val="000000"/>
        </w:rPr>
        <w:t xml:space="preserve"> </w:t>
      </w:r>
      <w:proofErr w:type="spellStart"/>
      <w:r w:rsidR="005B6D52" w:rsidRPr="00CF20F4">
        <w:rPr>
          <w:color w:val="000000"/>
        </w:rPr>
        <w:t>Directive</w:t>
      </w:r>
      <w:proofErr w:type="spellEnd"/>
      <w:r w:rsidR="005B6D52" w:rsidRPr="00CF20F4">
        <w:rPr>
          <w:color w:val="000000"/>
        </w:rPr>
        <w:t xml:space="preserve"> (EU) 2020/284 of 18 </w:t>
      </w:r>
      <w:proofErr w:type="spellStart"/>
      <w:r w:rsidR="005B6D52" w:rsidRPr="00CF20F4">
        <w:rPr>
          <w:color w:val="000000"/>
        </w:rPr>
        <w:t>February</w:t>
      </w:r>
      <w:proofErr w:type="spellEnd"/>
      <w:r w:rsidR="005B6D52" w:rsidRPr="00CF20F4">
        <w:rPr>
          <w:color w:val="000000"/>
        </w:rPr>
        <w:t xml:space="preserve"> 2020 amending </w:t>
      </w:r>
      <w:proofErr w:type="spellStart"/>
      <w:r w:rsidR="005B6D52" w:rsidRPr="00CF20F4">
        <w:rPr>
          <w:color w:val="000000"/>
        </w:rPr>
        <w:t>Directive</w:t>
      </w:r>
      <w:proofErr w:type="spellEnd"/>
      <w:r w:rsidR="005B6D52" w:rsidRPr="00CF20F4">
        <w:rPr>
          <w:color w:val="000000"/>
        </w:rPr>
        <w:t xml:space="preserve"> 2006/112/EC </w:t>
      </w:r>
      <w:proofErr w:type="spellStart"/>
      <w:r w:rsidR="005B6D52" w:rsidRPr="00CF20F4">
        <w:rPr>
          <w:color w:val="000000"/>
        </w:rPr>
        <w:t>as</w:t>
      </w:r>
      <w:proofErr w:type="spellEnd"/>
      <w:r w:rsidR="005B6D52" w:rsidRPr="00CF20F4">
        <w:rPr>
          <w:color w:val="000000"/>
        </w:rPr>
        <w:t xml:space="preserve"> </w:t>
      </w:r>
      <w:proofErr w:type="spellStart"/>
      <w:r w:rsidR="005B6D52" w:rsidRPr="00CF20F4">
        <w:rPr>
          <w:color w:val="000000"/>
        </w:rPr>
        <w:t>regards</w:t>
      </w:r>
      <w:proofErr w:type="spellEnd"/>
      <w:r w:rsidR="005B6D52" w:rsidRPr="00CF20F4">
        <w:rPr>
          <w:color w:val="000000"/>
        </w:rPr>
        <w:t xml:space="preserve"> </w:t>
      </w:r>
      <w:proofErr w:type="spellStart"/>
      <w:r w:rsidR="005B6D52" w:rsidRPr="00CF20F4">
        <w:rPr>
          <w:color w:val="000000"/>
        </w:rPr>
        <w:t>the</w:t>
      </w:r>
      <w:proofErr w:type="spellEnd"/>
      <w:r w:rsidR="005B6D52" w:rsidRPr="00CF20F4">
        <w:rPr>
          <w:color w:val="000000"/>
        </w:rPr>
        <w:t xml:space="preserve"> </w:t>
      </w:r>
      <w:proofErr w:type="spellStart"/>
      <w:r w:rsidR="005B6D52" w:rsidRPr="00CF20F4">
        <w:rPr>
          <w:color w:val="000000"/>
        </w:rPr>
        <w:t>introduction</w:t>
      </w:r>
      <w:proofErr w:type="spellEnd"/>
      <w:r w:rsidR="005B6D52" w:rsidRPr="00CF20F4">
        <w:rPr>
          <w:color w:val="000000"/>
        </w:rPr>
        <w:t xml:space="preserve"> of </w:t>
      </w:r>
      <w:proofErr w:type="spellStart"/>
      <w:r w:rsidR="005B6D52" w:rsidRPr="00CF20F4">
        <w:rPr>
          <w:color w:val="000000"/>
        </w:rPr>
        <w:t>certain</w:t>
      </w:r>
      <w:proofErr w:type="spellEnd"/>
      <w:r w:rsidR="005B6D52" w:rsidRPr="00CF20F4">
        <w:rPr>
          <w:color w:val="000000"/>
        </w:rPr>
        <w:t xml:space="preserve"> </w:t>
      </w:r>
      <w:proofErr w:type="spellStart"/>
      <w:r w:rsidR="005B6D52" w:rsidRPr="00CF20F4">
        <w:rPr>
          <w:color w:val="000000"/>
        </w:rPr>
        <w:t>obligations</w:t>
      </w:r>
      <w:proofErr w:type="spellEnd"/>
      <w:r w:rsidR="005B6D52" w:rsidRPr="00CF20F4">
        <w:rPr>
          <w:color w:val="000000"/>
        </w:rPr>
        <w:t xml:space="preserve"> </w:t>
      </w:r>
      <w:proofErr w:type="spellStart"/>
      <w:r w:rsidR="005B6D52" w:rsidRPr="00CF20F4">
        <w:rPr>
          <w:color w:val="000000"/>
        </w:rPr>
        <w:t>for</w:t>
      </w:r>
      <w:proofErr w:type="spellEnd"/>
      <w:r w:rsidR="005B6D52" w:rsidRPr="00CF20F4">
        <w:rPr>
          <w:color w:val="000000"/>
        </w:rPr>
        <w:t xml:space="preserve"> </w:t>
      </w:r>
      <w:proofErr w:type="spellStart"/>
      <w:r w:rsidR="005B6D52" w:rsidRPr="00CF20F4">
        <w:rPr>
          <w:color w:val="000000"/>
        </w:rPr>
        <w:t>payment</w:t>
      </w:r>
      <w:proofErr w:type="spellEnd"/>
      <w:r w:rsidR="005B6D52" w:rsidRPr="00CF20F4">
        <w:rPr>
          <w:color w:val="000000"/>
        </w:rPr>
        <w:t xml:space="preserve"> service </w:t>
      </w:r>
      <w:proofErr w:type="spellStart"/>
      <w:r w:rsidR="005B6D52" w:rsidRPr="00CF20F4">
        <w:rPr>
          <w:color w:val="000000"/>
        </w:rPr>
        <w:t>providers</w:t>
      </w:r>
      <w:proofErr w:type="spellEnd"/>
      <w:r w:rsidR="005B6D52" w:rsidRPr="00CF20F4">
        <w:rPr>
          <w:color w:val="000000"/>
        </w:rPr>
        <w:t>, and</w:t>
      </w:r>
    </w:p>
    <w:p w14:paraId="24811C53" w14:textId="0A226A4E" w:rsidR="00035816" w:rsidRPr="00CF20F4" w:rsidRDefault="008C0712">
      <w:pPr>
        <w:numPr>
          <w:ilvl w:val="0"/>
          <w:numId w:val="26"/>
        </w:numPr>
        <w:jc w:val="both"/>
        <w:rPr>
          <w:color w:val="000000"/>
        </w:rPr>
      </w:pPr>
      <w:r w:rsidRPr="00CF20F4">
        <w:rPr>
          <w:color w:val="000000"/>
        </w:rPr>
        <w:t xml:space="preserve">A Tanács (EU) 2020/283 rendelete (2020. február 18.) a 904/2010/EU rendeletnek a </w:t>
      </w:r>
      <w:proofErr w:type="spellStart"/>
      <w:r w:rsidRPr="00CF20F4">
        <w:rPr>
          <w:color w:val="000000"/>
        </w:rPr>
        <w:t>héacsalás</w:t>
      </w:r>
      <w:proofErr w:type="spellEnd"/>
      <w:r w:rsidRPr="00CF20F4">
        <w:rPr>
          <w:color w:val="000000"/>
        </w:rPr>
        <w:t xml:space="preserve"> elleni küzdelem érdekében folytatott közigazgatási együttműködés megerősítésére irányuló intézkedések tekintetében történő módosításáról.</w:t>
      </w:r>
      <w:r w:rsidR="005B6D52" w:rsidRPr="00CF20F4">
        <w:rPr>
          <w:color w:val="000000"/>
        </w:rPr>
        <w:t xml:space="preserve"> </w:t>
      </w:r>
      <w:proofErr w:type="spellStart"/>
      <w:r w:rsidR="00035816" w:rsidRPr="00CF20F4">
        <w:rPr>
          <w:color w:val="000000"/>
        </w:rPr>
        <w:t>Council</w:t>
      </w:r>
      <w:proofErr w:type="spellEnd"/>
      <w:r w:rsidR="00035816" w:rsidRPr="00CF20F4">
        <w:rPr>
          <w:color w:val="000000"/>
        </w:rPr>
        <w:t xml:space="preserve"> </w:t>
      </w:r>
      <w:proofErr w:type="spellStart"/>
      <w:r w:rsidR="00035816" w:rsidRPr="00CF20F4">
        <w:rPr>
          <w:color w:val="000000"/>
        </w:rPr>
        <w:t>Regulation</w:t>
      </w:r>
      <w:proofErr w:type="spellEnd"/>
      <w:r w:rsidR="00035816" w:rsidRPr="00CF20F4">
        <w:rPr>
          <w:color w:val="000000"/>
        </w:rPr>
        <w:t xml:space="preserve"> (EU) 2020/283 of 18 </w:t>
      </w:r>
      <w:proofErr w:type="spellStart"/>
      <w:r w:rsidR="00035816" w:rsidRPr="00CF20F4">
        <w:rPr>
          <w:color w:val="000000"/>
        </w:rPr>
        <w:t>February</w:t>
      </w:r>
      <w:proofErr w:type="spellEnd"/>
      <w:r w:rsidR="00035816" w:rsidRPr="00CF20F4">
        <w:rPr>
          <w:color w:val="000000"/>
        </w:rPr>
        <w:t xml:space="preserve"> 2020 amending </w:t>
      </w:r>
      <w:proofErr w:type="spellStart"/>
      <w:r w:rsidR="00035816" w:rsidRPr="00CF20F4">
        <w:rPr>
          <w:color w:val="000000"/>
        </w:rPr>
        <w:t>Regulation</w:t>
      </w:r>
      <w:proofErr w:type="spellEnd"/>
      <w:r w:rsidR="00035816" w:rsidRPr="00CF20F4">
        <w:rPr>
          <w:color w:val="000000"/>
        </w:rPr>
        <w:t xml:space="preserve"> (EU) No </w:t>
      </w:r>
      <w:r w:rsidR="00035816" w:rsidRPr="00CF20F4">
        <w:rPr>
          <w:color w:val="000000"/>
        </w:rPr>
        <w:lastRenderedPageBreak/>
        <w:t xml:space="preserve">904/2010 </w:t>
      </w:r>
      <w:proofErr w:type="spellStart"/>
      <w:r w:rsidR="00035816" w:rsidRPr="00CF20F4">
        <w:rPr>
          <w:color w:val="000000"/>
        </w:rPr>
        <w:t>as</w:t>
      </w:r>
      <w:proofErr w:type="spellEnd"/>
      <w:r w:rsidR="00035816" w:rsidRPr="00CF20F4">
        <w:rPr>
          <w:color w:val="000000"/>
        </w:rPr>
        <w:t xml:space="preserve"> </w:t>
      </w:r>
      <w:proofErr w:type="spellStart"/>
      <w:r w:rsidR="00035816" w:rsidRPr="00CF20F4">
        <w:rPr>
          <w:color w:val="000000"/>
        </w:rPr>
        <w:t>regards</w:t>
      </w:r>
      <w:proofErr w:type="spellEnd"/>
      <w:r w:rsidR="00035816" w:rsidRPr="00CF20F4">
        <w:rPr>
          <w:color w:val="000000"/>
        </w:rPr>
        <w:t xml:space="preserve"> </w:t>
      </w:r>
      <w:proofErr w:type="spellStart"/>
      <w:r w:rsidR="00035816" w:rsidRPr="00CF20F4">
        <w:rPr>
          <w:color w:val="000000"/>
        </w:rPr>
        <w:t>measures</w:t>
      </w:r>
      <w:proofErr w:type="spellEnd"/>
      <w:r w:rsidR="00035816" w:rsidRPr="00CF20F4">
        <w:rPr>
          <w:color w:val="000000"/>
        </w:rPr>
        <w:t xml:space="preserve"> </w:t>
      </w:r>
      <w:proofErr w:type="spellStart"/>
      <w:r w:rsidR="00035816" w:rsidRPr="00CF20F4">
        <w:rPr>
          <w:color w:val="000000"/>
        </w:rPr>
        <w:t>to</w:t>
      </w:r>
      <w:proofErr w:type="spellEnd"/>
      <w:r w:rsidR="00035816" w:rsidRPr="00CF20F4">
        <w:rPr>
          <w:color w:val="000000"/>
        </w:rPr>
        <w:t xml:space="preserve"> </w:t>
      </w:r>
      <w:proofErr w:type="spellStart"/>
      <w:r w:rsidR="00035816" w:rsidRPr="00CF20F4">
        <w:rPr>
          <w:color w:val="000000"/>
        </w:rPr>
        <w:t>strengthen</w:t>
      </w:r>
      <w:proofErr w:type="spellEnd"/>
      <w:r w:rsidR="00035816" w:rsidRPr="00CF20F4">
        <w:rPr>
          <w:color w:val="000000"/>
        </w:rPr>
        <w:t xml:space="preserve"> </w:t>
      </w:r>
      <w:proofErr w:type="spellStart"/>
      <w:r w:rsidR="00035816" w:rsidRPr="00CF20F4">
        <w:rPr>
          <w:color w:val="000000"/>
        </w:rPr>
        <w:t>administrative</w:t>
      </w:r>
      <w:proofErr w:type="spellEnd"/>
      <w:r w:rsidR="00035816" w:rsidRPr="00CF20F4">
        <w:rPr>
          <w:color w:val="000000"/>
        </w:rPr>
        <w:t xml:space="preserve"> </w:t>
      </w:r>
      <w:proofErr w:type="spellStart"/>
      <w:r w:rsidR="00035816" w:rsidRPr="00CF20F4">
        <w:rPr>
          <w:color w:val="000000"/>
        </w:rPr>
        <w:t>cooperation</w:t>
      </w:r>
      <w:proofErr w:type="spellEnd"/>
      <w:r w:rsidR="00035816" w:rsidRPr="00CF20F4">
        <w:rPr>
          <w:color w:val="000000"/>
        </w:rPr>
        <w:t xml:space="preserve"> </w:t>
      </w:r>
      <w:proofErr w:type="spellStart"/>
      <w:r w:rsidR="00035816" w:rsidRPr="00CF20F4">
        <w:rPr>
          <w:color w:val="000000"/>
        </w:rPr>
        <w:t>to</w:t>
      </w:r>
      <w:proofErr w:type="spellEnd"/>
      <w:r w:rsidR="00035816" w:rsidRPr="00CF20F4">
        <w:rPr>
          <w:color w:val="000000"/>
        </w:rPr>
        <w:t xml:space="preserve"> </w:t>
      </w:r>
      <w:proofErr w:type="spellStart"/>
      <w:r w:rsidR="001A16BA" w:rsidRPr="00CF20F4">
        <w:rPr>
          <w:color w:val="000000"/>
        </w:rPr>
        <w:t>fight</w:t>
      </w:r>
      <w:proofErr w:type="spellEnd"/>
      <w:r w:rsidR="001A16BA" w:rsidRPr="00CF20F4">
        <w:rPr>
          <w:color w:val="000000"/>
        </w:rPr>
        <w:t xml:space="preserve"> </w:t>
      </w:r>
      <w:proofErr w:type="spellStart"/>
      <w:r w:rsidR="001A16BA" w:rsidRPr="00CF20F4">
        <w:rPr>
          <w:color w:val="000000"/>
        </w:rPr>
        <w:t>against</w:t>
      </w:r>
      <w:proofErr w:type="spellEnd"/>
      <w:r w:rsidR="00035816" w:rsidRPr="00CF20F4">
        <w:rPr>
          <w:color w:val="000000"/>
        </w:rPr>
        <w:t xml:space="preserve"> VAT </w:t>
      </w:r>
      <w:proofErr w:type="spellStart"/>
      <w:r w:rsidR="00035816" w:rsidRPr="00CF20F4">
        <w:rPr>
          <w:color w:val="000000"/>
        </w:rPr>
        <w:t>fraud</w:t>
      </w:r>
      <w:proofErr w:type="spellEnd"/>
      <w:r w:rsidR="00035816" w:rsidRPr="00CF20F4">
        <w:rPr>
          <w:color w:val="000000"/>
        </w:rPr>
        <w:t>.</w:t>
      </w:r>
    </w:p>
    <w:p w14:paraId="5C3AD370" w14:textId="77777777" w:rsidR="00035816" w:rsidRPr="00CF20F4" w:rsidRDefault="008C0712">
      <w:pPr>
        <w:jc w:val="both"/>
      </w:pPr>
      <w:r w:rsidRPr="00CF20F4">
        <w:rPr>
          <w:color w:val="000000"/>
        </w:rPr>
        <w:t>Az új szabályok 2024. január 1-jén lépnek hatályba. A 2006/112/EK irányelv (</w:t>
      </w:r>
      <w:proofErr w:type="spellStart"/>
      <w:r w:rsidRPr="00CF20F4">
        <w:rPr>
          <w:color w:val="000000"/>
        </w:rPr>
        <w:t>héairányelv</w:t>
      </w:r>
      <w:proofErr w:type="spellEnd"/>
      <w:r w:rsidRPr="00CF20F4">
        <w:rPr>
          <w:color w:val="000000"/>
        </w:rPr>
        <w:t xml:space="preserve">) módosításai új adatszolgáltatási kötelezettséget írnak elő az Európai Unióban (EU) letelepedett pénzforgalmi szolgáltatók számára, amelyeknek nyilvántartást kell vezetniük az általuk feldolgozott fizetésekről és azok kedvezményezettjeiről (kedvezményezettek), míg a 904/2010/EU rendelet módosításai a fizetési információk központi elektronikus rendszerének ("CESOP") fejlesztésére összpontosítanak, ahol az összegyűjtött adatokat tárolják és feldolgozzák, mielőtt a tagállamok csalás elleni szakértőinek a rendelkezésére bocsátják a </w:t>
      </w:r>
      <w:proofErr w:type="spellStart"/>
      <w:r w:rsidRPr="00CF20F4">
        <w:rPr>
          <w:color w:val="000000"/>
        </w:rPr>
        <w:t>héacsalás</w:t>
      </w:r>
      <w:proofErr w:type="spellEnd"/>
      <w:r w:rsidRPr="00CF20F4">
        <w:rPr>
          <w:color w:val="000000"/>
        </w:rPr>
        <w:t xml:space="preserve"> elleni küzdelem érdekében.</w:t>
      </w:r>
      <w:r w:rsidR="00035816" w:rsidRPr="00CF20F4">
        <w:t xml:space="preserve"> </w:t>
      </w:r>
    </w:p>
    <w:p w14:paraId="16B2A720" w14:textId="00D04C2C" w:rsidR="008C0712" w:rsidRPr="00CF20F4" w:rsidRDefault="00035816">
      <w:pPr>
        <w:jc w:val="both"/>
        <w:rPr>
          <w:color w:val="000000"/>
        </w:rPr>
      </w:pPr>
      <w:r w:rsidRPr="00CF20F4">
        <w:t xml:space="preserve">The </w:t>
      </w:r>
      <w:proofErr w:type="spellStart"/>
      <w:r w:rsidRPr="00CF20F4">
        <w:t>new</w:t>
      </w:r>
      <w:proofErr w:type="spellEnd"/>
      <w:r w:rsidRPr="00CF20F4">
        <w:t xml:space="preserve"> </w:t>
      </w:r>
      <w:proofErr w:type="spellStart"/>
      <w:r w:rsidRPr="00CF20F4">
        <w:t>rules</w:t>
      </w:r>
      <w:proofErr w:type="spellEnd"/>
      <w:r w:rsidRPr="00CF20F4">
        <w:t xml:space="preserve"> </w:t>
      </w:r>
      <w:proofErr w:type="spellStart"/>
      <w:r w:rsidRPr="00CF20F4">
        <w:t>will</w:t>
      </w:r>
      <w:proofErr w:type="spellEnd"/>
      <w:r w:rsidRPr="00CF20F4">
        <w:t xml:space="preserve"> enter </w:t>
      </w:r>
      <w:proofErr w:type="spellStart"/>
      <w:r w:rsidRPr="00CF20F4">
        <w:t>into</w:t>
      </w:r>
      <w:proofErr w:type="spellEnd"/>
      <w:r w:rsidRPr="00CF20F4">
        <w:t xml:space="preserve"> </w:t>
      </w:r>
      <w:proofErr w:type="spellStart"/>
      <w:r w:rsidRPr="00CF20F4">
        <w:t>force</w:t>
      </w:r>
      <w:proofErr w:type="spellEnd"/>
      <w:r w:rsidRPr="00CF20F4">
        <w:t xml:space="preserve"> </w:t>
      </w:r>
      <w:proofErr w:type="spellStart"/>
      <w:r w:rsidRPr="00CF20F4">
        <w:t>on</w:t>
      </w:r>
      <w:proofErr w:type="spellEnd"/>
      <w:r w:rsidRPr="00CF20F4">
        <w:t xml:space="preserve"> 1 </w:t>
      </w:r>
      <w:proofErr w:type="spellStart"/>
      <w:r w:rsidRPr="00CF20F4">
        <w:t>January</w:t>
      </w:r>
      <w:proofErr w:type="spellEnd"/>
      <w:r w:rsidRPr="00CF20F4">
        <w:t xml:space="preserve"> 2024. The </w:t>
      </w:r>
      <w:proofErr w:type="spellStart"/>
      <w:r w:rsidRPr="00CF20F4">
        <w:t>amendments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Pr="00CF20F4">
        <w:t>Directive</w:t>
      </w:r>
      <w:proofErr w:type="spellEnd"/>
      <w:r w:rsidRPr="00CF20F4">
        <w:t xml:space="preserve"> 2006/112/EC (VAT </w:t>
      </w:r>
      <w:proofErr w:type="spellStart"/>
      <w:r w:rsidRPr="00CF20F4">
        <w:t>Directive</w:t>
      </w:r>
      <w:proofErr w:type="spellEnd"/>
      <w:r w:rsidRPr="00CF20F4">
        <w:t xml:space="preserve">) </w:t>
      </w:r>
      <w:proofErr w:type="spellStart"/>
      <w:r w:rsidRPr="00CF20F4">
        <w:t>impose</w:t>
      </w:r>
      <w:proofErr w:type="spellEnd"/>
      <w:r w:rsidRPr="00CF20F4">
        <w:t xml:space="preserve"> </w:t>
      </w:r>
      <w:proofErr w:type="spellStart"/>
      <w:r w:rsidRPr="00CF20F4">
        <w:t>new</w:t>
      </w:r>
      <w:proofErr w:type="spellEnd"/>
      <w:r w:rsidRPr="00CF20F4">
        <w:t xml:space="preserve"> </w:t>
      </w:r>
      <w:proofErr w:type="spellStart"/>
      <w:r w:rsidRPr="00CF20F4">
        <w:t>reporting</w:t>
      </w:r>
      <w:proofErr w:type="spellEnd"/>
      <w:r w:rsidRPr="00CF20F4">
        <w:t xml:space="preserve"> </w:t>
      </w:r>
      <w:proofErr w:type="spellStart"/>
      <w:r w:rsidRPr="00CF20F4">
        <w:t>obligations</w:t>
      </w:r>
      <w:proofErr w:type="spellEnd"/>
      <w:r w:rsidRPr="00CF20F4">
        <w:t xml:space="preserve"> </w:t>
      </w:r>
      <w:proofErr w:type="spellStart"/>
      <w:r w:rsidRPr="00CF20F4">
        <w:t>on</w:t>
      </w:r>
      <w:proofErr w:type="spellEnd"/>
      <w:r w:rsidRPr="00CF20F4">
        <w:t xml:space="preserve"> </w:t>
      </w:r>
      <w:proofErr w:type="spellStart"/>
      <w:r w:rsidRPr="00CF20F4">
        <w:t>payment</w:t>
      </w:r>
      <w:proofErr w:type="spellEnd"/>
      <w:r w:rsidRPr="00CF20F4">
        <w:t xml:space="preserve"> service </w:t>
      </w:r>
      <w:proofErr w:type="spellStart"/>
      <w:r w:rsidRPr="00CF20F4">
        <w:t>providers</w:t>
      </w:r>
      <w:proofErr w:type="spellEnd"/>
      <w:r w:rsidRPr="00CF20F4">
        <w:t xml:space="preserve"> </w:t>
      </w:r>
      <w:proofErr w:type="spellStart"/>
      <w:r w:rsidRPr="00CF20F4">
        <w:t>established</w:t>
      </w:r>
      <w:proofErr w:type="spellEnd"/>
      <w:r w:rsidRPr="00CF20F4">
        <w:t xml:space="preserve"> in </w:t>
      </w:r>
      <w:proofErr w:type="spellStart"/>
      <w:r w:rsidRPr="00CF20F4">
        <w:t>the</w:t>
      </w:r>
      <w:proofErr w:type="spellEnd"/>
      <w:r w:rsidRPr="00CF20F4">
        <w:t xml:space="preserve"> European Union (EU), </w:t>
      </w:r>
      <w:proofErr w:type="spellStart"/>
      <w:r w:rsidRPr="00CF20F4">
        <w:t>which</w:t>
      </w:r>
      <w:proofErr w:type="spellEnd"/>
      <w:r w:rsidRPr="00CF20F4">
        <w:t xml:space="preserve"> </w:t>
      </w:r>
      <w:proofErr w:type="spellStart"/>
      <w:r w:rsidRPr="00CF20F4">
        <w:t>are</w:t>
      </w:r>
      <w:proofErr w:type="spellEnd"/>
      <w:r w:rsidRPr="00CF20F4">
        <w:t xml:space="preserve"> </w:t>
      </w:r>
      <w:proofErr w:type="spellStart"/>
      <w:r w:rsidRPr="00CF20F4">
        <w:t>required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Pr="00CF20F4">
        <w:t>keep</w:t>
      </w:r>
      <w:proofErr w:type="spellEnd"/>
      <w:r w:rsidRPr="00CF20F4">
        <w:t xml:space="preserve"> </w:t>
      </w:r>
      <w:proofErr w:type="spellStart"/>
      <w:r w:rsidRPr="00CF20F4">
        <w:t>records</w:t>
      </w:r>
      <w:proofErr w:type="spellEnd"/>
      <w:r w:rsidRPr="00CF20F4">
        <w:t xml:space="preserve"> of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payments</w:t>
      </w:r>
      <w:proofErr w:type="spellEnd"/>
      <w:r w:rsidRPr="00CF20F4">
        <w:t xml:space="preserve"> </w:t>
      </w:r>
      <w:proofErr w:type="spellStart"/>
      <w:r w:rsidRPr="00CF20F4">
        <w:t>they</w:t>
      </w:r>
      <w:proofErr w:type="spellEnd"/>
      <w:r w:rsidRPr="00CF20F4">
        <w:t xml:space="preserve"> </w:t>
      </w:r>
      <w:proofErr w:type="spellStart"/>
      <w:r w:rsidRPr="00CF20F4">
        <w:t>process</w:t>
      </w:r>
      <w:proofErr w:type="spellEnd"/>
      <w:r w:rsidRPr="00CF20F4">
        <w:t xml:space="preserve"> and </w:t>
      </w:r>
      <w:proofErr w:type="spellStart"/>
      <w:r w:rsidRPr="00CF20F4">
        <w:t>their</w:t>
      </w:r>
      <w:proofErr w:type="spellEnd"/>
      <w:r w:rsidRPr="00CF20F4">
        <w:t xml:space="preserve"> </w:t>
      </w:r>
      <w:proofErr w:type="spellStart"/>
      <w:r w:rsidRPr="00CF20F4">
        <w:t>payees</w:t>
      </w:r>
      <w:proofErr w:type="spellEnd"/>
      <w:r w:rsidRPr="00CF20F4">
        <w:t xml:space="preserve"> (</w:t>
      </w:r>
      <w:proofErr w:type="spellStart"/>
      <w:r w:rsidRPr="00CF20F4">
        <w:t>payees</w:t>
      </w:r>
      <w:proofErr w:type="spellEnd"/>
      <w:r w:rsidRPr="00CF20F4">
        <w:t xml:space="preserve">), </w:t>
      </w:r>
      <w:proofErr w:type="spellStart"/>
      <w:r w:rsidRPr="00CF20F4">
        <w:t>while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amendments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Pr="00CF20F4">
        <w:t>Regulation</w:t>
      </w:r>
      <w:proofErr w:type="spellEnd"/>
      <w:r w:rsidRPr="00CF20F4">
        <w:t xml:space="preserve"> (EU) No 904/2010 </w:t>
      </w:r>
      <w:proofErr w:type="spellStart"/>
      <w:r w:rsidRPr="00CF20F4">
        <w:t>focus</w:t>
      </w:r>
      <w:proofErr w:type="spellEnd"/>
      <w:r w:rsidRPr="00CF20F4">
        <w:t xml:space="preserve"> </w:t>
      </w:r>
      <w:proofErr w:type="spellStart"/>
      <w:r w:rsidRPr="00CF20F4">
        <w:t>on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development</w:t>
      </w:r>
      <w:proofErr w:type="spellEnd"/>
      <w:r w:rsidRPr="00CF20F4">
        <w:t xml:space="preserve"> of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Central</w:t>
      </w:r>
      <w:proofErr w:type="spellEnd"/>
      <w:r w:rsidRPr="00CF20F4">
        <w:t xml:space="preserve"> </w:t>
      </w:r>
      <w:proofErr w:type="spellStart"/>
      <w:r w:rsidRPr="00CF20F4">
        <w:t>Electronic</w:t>
      </w:r>
      <w:proofErr w:type="spellEnd"/>
      <w:r w:rsidRPr="00CF20F4">
        <w:t xml:space="preserve"> System </w:t>
      </w:r>
      <w:r w:rsidR="001A16BA" w:rsidRPr="00CF20F4">
        <w:t xml:space="preserve">of </w:t>
      </w:r>
      <w:proofErr w:type="spellStart"/>
      <w:r w:rsidR="001A16BA" w:rsidRPr="00CF20F4">
        <w:t>Payment</w:t>
      </w:r>
      <w:proofErr w:type="spellEnd"/>
      <w:r w:rsidR="001A16BA" w:rsidRPr="00CF20F4">
        <w:t xml:space="preserve"> </w:t>
      </w:r>
      <w:proofErr w:type="spellStart"/>
      <w:r w:rsidR="001A16BA" w:rsidRPr="00CF20F4">
        <w:t>i</w:t>
      </w:r>
      <w:r w:rsidRPr="00CF20F4">
        <w:t>nformation</w:t>
      </w:r>
      <w:proofErr w:type="spellEnd"/>
      <w:r w:rsidRPr="00CF20F4">
        <w:t xml:space="preserve"> (CESOP), </w:t>
      </w:r>
      <w:proofErr w:type="spellStart"/>
      <w:r w:rsidRPr="00CF20F4">
        <w:t>where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="001A16BA" w:rsidRPr="00CF20F4">
        <w:t>collected</w:t>
      </w:r>
      <w:proofErr w:type="spellEnd"/>
      <w:r w:rsidR="001A16BA" w:rsidRPr="00CF20F4">
        <w:t xml:space="preserve"> </w:t>
      </w:r>
      <w:proofErr w:type="spellStart"/>
      <w:r w:rsidRPr="00CF20F4">
        <w:t>data</w:t>
      </w:r>
      <w:proofErr w:type="spellEnd"/>
      <w:r w:rsidRPr="00CF20F4">
        <w:t xml:space="preserve"> is </w:t>
      </w:r>
      <w:proofErr w:type="spellStart"/>
      <w:r w:rsidRPr="00CF20F4">
        <w:t>stored</w:t>
      </w:r>
      <w:proofErr w:type="spellEnd"/>
      <w:r w:rsidRPr="00CF20F4">
        <w:t xml:space="preserve"> and </w:t>
      </w:r>
      <w:proofErr w:type="spellStart"/>
      <w:r w:rsidRPr="00CF20F4">
        <w:t>processed</w:t>
      </w:r>
      <w:proofErr w:type="spellEnd"/>
      <w:r w:rsidRPr="00CF20F4">
        <w:t xml:space="preserve"> </w:t>
      </w:r>
      <w:proofErr w:type="spellStart"/>
      <w:r w:rsidRPr="00CF20F4">
        <w:t>before</w:t>
      </w:r>
      <w:proofErr w:type="spellEnd"/>
      <w:r w:rsidRPr="00CF20F4">
        <w:t xml:space="preserve"> it</w:t>
      </w:r>
      <w:r w:rsidR="00797336" w:rsidRPr="00CF20F4">
        <w:t xml:space="preserve"> is </w:t>
      </w:r>
      <w:proofErr w:type="spellStart"/>
      <w:r w:rsidR="00797336" w:rsidRPr="00CF20F4">
        <w:t>made</w:t>
      </w:r>
      <w:proofErr w:type="spellEnd"/>
      <w:r w:rsidRPr="00CF20F4">
        <w:t xml:space="preserve"> </w:t>
      </w:r>
      <w:proofErr w:type="spellStart"/>
      <w:r w:rsidRPr="00CF20F4">
        <w:t>available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Pr="00CF20F4">
        <w:t>Member</w:t>
      </w:r>
      <w:proofErr w:type="spellEnd"/>
      <w:r w:rsidRPr="00CF20F4">
        <w:t xml:space="preserve"> </w:t>
      </w:r>
      <w:proofErr w:type="spellStart"/>
      <w:r w:rsidRPr="00CF20F4">
        <w:t>States</w:t>
      </w:r>
      <w:proofErr w:type="spellEnd"/>
      <w:r w:rsidRPr="00CF20F4">
        <w:t xml:space="preserve">' </w:t>
      </w:r>
      <w:proofErr w:type="spellStart"/>
      <w:r w:rsidRPr="00CF20F4">
        <w:t>anti-fraud</w:t>
      </w:r>
      <w:proofErr w:type="spellEnd"/>
      <w:r w:rsidRPr="00CF20F4">
        <w:t xml:space="preserve"> </w:t>
      </w:r>
      <w:proofErr w:type="spellStart"/>
      <w:r w:rsidRPr="00CF20F4">
        <w:t>experts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="00797336" w:rsidRPr="00CF20F4">
        <w:t>fight</w:t>
      </w:r>
      <w:proofErr w:type="spellEnd"/>
      <w:r w:rsidR="00797336" w:rsidRPr="00CF20F4">
        <w:t xml:space="preserve"> </w:t>
      </w:r>
      <w:proofErr w:type="spellStart"/>
      <w:r w:rsidR="00797336" w:rsidRPr="00CF20F4">
        <w:t>against</w:t>
      </w:r>
      <w:proofErr w:type="spellEnd"/>
      <w:r w:rsidRPr="00CF20F4">
        <w:t xml:space="preserve"> VAT </w:t>
      </w:r>
      <w:proofErr w:type="spellStart"/>
      <w:r w:rsidRPr="00CF20F4">
        <w:t>fraud</w:t>
      </w:r>
      <w:proofErr w:type="spellEnd"/>
      <w:r w:rsidRPr="00CF20F4">
        <w:t>.</w:t>
      </w:r>
    </w:p>
    <w:p w14:paraId="13FF0E6F" w14:textId="77777777" w:rsidR="00035816" w:rsidRPr="00CF20F4" w:rsidRDefault="005262F5">
      <w:pPr>
        <w:spacing w:before="100" w:beforeAutospacing="1" w:after="100" w:afterAutospacing="1"/>
        <w:jc w:val="both"/>
      </w:pPr>
      <w:r w:rsidRPr="00CF20F4">
        <w:rPr>
          <w:color w:val="000000"/>
        </w:rPr>
        <w:t>Az általános forgalmi adóról szól</w:t>
      </w:r>
      <w:r w:rsidR="00103B7C" w:rsidRPr="00CF20F4">
        <w:rPr>
          <w:color w:val="000000"/>
        </w:rPr>
        <w:t xml:space="preserve">ó 2007. évi CXXVII. törvény (a továbbiakban: Áfa tv.) </w:t>
      </w:r>
      <w:r w:rsidR="00103B7C" w:rsidRPr="00CF20F4">
        <w:rPr>
          <w:rStyle w:val="highlighted"/>
        </w:rPr>
        <w:t>183/C.</w:t>
      </w:r>
      <w:r w:rsidR="00103B7C" w:rsidRPr="00CF20F4">
        <w:rPr>
          <w:rStyle w:val="highlighted"/>
          <w:b/>
          <w:bCs/>
        </w:rPr>
        <w:t> </w:t>
      </w:r>
      <w:r w:rsidR="00103B7C" w:rsidRPr="00CF20F4">
        <w:rPr>
          <w:rStyle w:val="highlighted"/>
        </w:rPr>
        <w:t xml:space="preserve"> § (1) alapján a pénzforgalmi szolgáltató nyilvántartást vezet az általa nyújtott pénzforgalmi szolgáltatás vonatkozásában a kedvezményezettekről és a fizetésekről.</w:t>
      </w:r>
      <w:r w:rsidR="00186A0D" w:rsidRPr="00CF20F4">
        <w:rPr>
          <w:rStyle w:val="highlighted"/>
        </w:rPr>
        <w:t xml:space="preserve"> </w:t>
      </w:r>
      <w:r w:rsidR="005E37ED" w:rsidRPr="00CF20F4">
        <w:rPr>
          <w:rStyle w:val="highlighted"/>
        </w:rPr>
        <w:t>A nyilvántartási kötelezettség a határon átnyúló fizetésekhez kapcsolódóan nyújtott pénzforgalmi szolgáltatásokra terjed ki.</w:t>
      </w:r>
      <w:r w:rsidR="00035816" w:rsidRPr="00CF20F4">
        <w:t xml:space="preserve"> </w:t>
      </w:r>
    </w:p>
    <w:p w14:paraId="2B26B530" w14:textId="6490262D" w:rsidR="00103B7C" w:rsidRPr="00CF20F4" w:rsidRDefault="00797336">
      <w:pPr>
        <w:spacing w:before="100" w:beforeAutospacing="1" w:after="100" w:afterAutospacing="1"/>
        <w:jc w:val="both"/>
      </w:pPr>
      <w:proofErr w:type="spellStart"/>
      <w:r w:rsidRPr="00CF20F4">
        <w:t>According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="00035816" w:rsidRPr="00CF20F4">
        <w:t>Act</w:t>
      </w:r>
      <w:proofErr w:type="spellEnd"/>
      <w:r w:rsidR="00035816" w:rsidRPr="00CF20F4">
        <w:t xml:space="preserve"> CXXVII of 2007 </w:t>
      </w:r>
      <w:proofErr w:type="spellStart"/>
      <w:r w:rsidR="00035816" w:rsidRPr="00CF20F4">
        <w:t>on</w:t>
      </w:r>
      <w:proofErr w:type="spellEnd"/>
      <w:r w:rsidR="00035816" w:rsidRPr="00CF20F4">
        <w:t xml:space="preserve"> </w:t>
      </w:r>
      <w:proofErr w:type="spellStart"/>
      <w:r w:rsidR="00035816" w:rsidRPr="00CF20F4">
        <w:t>Value</w:t>
      </w:r>
      <w:proofErr w:type="spellEnd"/>
      <w:r w:rsidR="00035816" w:rsidRPr="00CF20F4">
        <w:t xml:space="preserve"> </w:t>
      </w:r>
      <w:proofErr w:type="spellStart"/>
      <w:r w:rsidR="00035816" w:rsidRPr="00CF20F4">
        <w:t>Added</w:t>
      </w:r>
      <w:proofErr w:type="spellEnd"/>
      <w:r w:rsidR="00035816" w:rsidRPr="00CF20F4">
        <w:t xml:space="preserve"> </w:t>
      </w:r>
      <w:proofErr w:type="spellStart"/>
      <w:r w:rsidR="00035816" w:rsidRPr="00CF20F4">
        <w:t>Tax</w:t>
      </w:r>
      <w:proofErr w:type="spellEnd"/>
      <w:r w:rsidR="00035816" w:rsidRPr="00CF20F4">
        <w:t xml:space="preserve"> (</w:t>
      </w:r>
      <w:proofErr w:type="spellStart"/>
      <w:r w:rsidR="00035816" w:rsidRPr="00CF20F4">
        <w:t>hereinafter</w:t>
      </w:r>
      <w:proofErr w:type="spellEnd"/>
      <w:r w:rsidR="00035816" w:rsidRPr="00CF20F4">
        <w:t xml:space="preserve">: VAT </w:t>
      </w:r>
      <w:proofErr w:type="spellStart"/>
      <w:r w:rsidR="00035816" w:rsidRPr="00CF20F4">
        <w:t>Act</w:t>
      </w:r>
      <w:proofErr w:type="spellEnd"/>
      <w:r w:rsidR="00035816" w:rsidRPr="00CF20F4">
        <w:t xml:space="preserve">) </w:t>
      </w:r>
      <w:proofErr w:type="spellStart"/>
      <w:r w:rsidRPr="00CF20F4">
        <w:t>Article</w:t>
      </w:r>
      <w:proofErr w:type="spellEnd"/>
      <w:r w:rsidRPr="00CF20F4">
        <w:t xml:space="preserve"> 183/C. </w:t>
      </w:r>
      <w:proofErr w:type="spellStart"/>
      <w:r w:rsidRPr="00CF20F4">
        <w:t>Paragraph</w:t>
      </w:r>
      <w:proofErr w:type="spellEnd"/>
      <w:r w:rsidRPr="00CF20F4">
        <w:t xml:space="preserve"> </w:t>
      </w:r>
      <w:r w:rsidR="00035816" w:rsidRPr="00CF20F4">
        <w:t xml:space="preserve">(1) </w:t>
      </w:r>
      <w:proofErr w:type="spellStart"/>
      <w:r w:rsidRPr="00CF20F4">
        <w:t>t</w:t>
      </w:r>
      <w:r w:rsidR="00035816" w:rsidRPr="00CF20F4">
        <w:t>he</w:t>
      </w:r>
      <w:proofErr w:type="spellEnd"/>
      <w:r w:rsidR="00035816" w:rsidRPr="00CF20F4">
        <w:t xml:space="preserve"> </w:t>
      </w:r>
      <w:proofErr w:type="spellStart"/>
      <w:r w:rsidR="00035816" w:rsidRPr="00CF20F4">
        <w:t>payment</w:t>
      </w:r>
      <w:proofErr w:type="spellEnd"/>
      <w:r w:rsidR="00035816" w:rsidRPr="00CF20F4">
        <w:t xml:space="preserve"> service </w:t>
      </w:r>
      <w:proofErr w:type="spellStart"/>
      <w:r w:rsidR="00035816" w:rsidRPr="00CF20F4">
        <w:t>provider</w:t>
      </w:r>
      <w:proofErr w:type="spellEnd"/>
      <w:r w:rsidR="00035816" w:rsidRPr="00CF20F4">
        <w:t xml:space="preserve"> </w:t>
      </w:r>
      <w:proofErr w:type="spellStart"/>
      <w:r w:rsidR="00035816" w:rsidRPr="00CF20F4">
        <w:t>shall</w:t>
      </w:r>
      <w:proofErr w:type="spellEnd"/>
      <w:r w:rsidR="00035816" w:rsidRPr="00CF20F4">
        <w:t xml:space="preserve"> </w:t>
      </w:r>
      <w:proofErr w:type="spellStart"/>
      <w:r w:rsidR="00035816" w:rsidRPr="00CF20F4">
        <w:t>keep</w:t>
      </w:r>
      <w:proofErr w:type="spellEnd"/>
      <w:r w:rsidR="00035816" w:rsidRPr="00CF20F4">
        <w:t xml:space="preserve"> a </w:t>
      </w:r>
      <w:proofErr w:type="spellStart"/>
      <w:r w:rsidR="00035816" w:rsidRPr="00CF20F4">
        <w:t>register</w:t>
      </w:r>
      <w:proofErr w:type="spellEnd"/>
      <w:r w:rsidR="00035816" w:rsidRPr="00CF20F4">
        <w:t xml:space="preserve"> of </w:t>
      </w:r>
      <w:proofErr w:type="spellStart"/>
      <w:r w:rsidR="00035816" w:rsidRPr="00CF20F4">
        <w:t>payees</w:t>
      </w:r>
      <w:proofErr w:type="spellEnd"/>
      <w:r w:rsidR="00035816" w:rsidRPr="00CF20F4">
        <w:t xml:space="preserve"> and </w:t>
      </w:r>
      <w:proofErr w:type="spellStart"/>
      <w:r w:rsidR="00035816" w:rsidRPr="00CF20F4">
        <w:t>payments</w:t>
      </w:r>
      <w:proofErr w:type="spellEnd"/>
      <w:r w:rsidR="00035816" w:rsidRPr="00CF20F4">
        <w:t xml:space="preserve"> in </w:t>
      </w:r>
      <w:proofErr w:type="spellStart"/>
      <w:r w:rsidR="00035816" w:rsidRPr="00CF20F4">
        <w:t>relation</w:t>
      </w:r>
      <w:proofErr w:type="spellEnd"/>
      <w:r w:rsidR="00035816" w:rsidRPr="00CF20F4">
        <w:t xml:space="preserve"> </w:t>
      </w:r>
      <w:proofErr w:type="spellStart"/>
      <w:r w:rsidR="00035816" w:rsidRPr="00CF20F4">
        <w:t>to</w:t>
      </w:r>
      <w:proofErr w:type="spellEnd"/>
      <w:r w:rsidR="00035816" w:rsidRPr="00CF20F4">
        <w:t xml:space="preserve"> </w:t>
      </w:r>
      <w:proofErr w:type="spellStart"/>
      <w:r w:rsidR="00035816" w:rsidRPr="00CF20F4">
        <w:t>the</w:t>
      </w:r>
      <w:proofErr w:type="spellEnd"/>
      <w:r w:rsidR="00035816" w:rsidRPr="00CF20F4">
        <w:t xml:space="preserve"> </w:t>
      </w:r>
      <w:proofErr w:type="spellStart"/>
      <w:r w:rsidR="00035816" w:rsidRPr="00CF20F4">
        <w:t>payment</w:t>
      </w:r>
      <w:proofErr w:type="spellEnd"/>
      <w:r w:rsidR="00035816" w:rsidRPr="00CF20F4">
        <w:t xml:space="preserve"> service it </w:t>
      </w:r>
      <w:proofErr w:type="spellStart"/>
      <w:r w:rsidR="00035816" w:rsidRPr="00CF20F4">
        <w:t>provides</w:t>
      </w:r>
      <w:proofErr w:type="spellEnd"/>
      <w:r w:rsidR="00035816" w:rsidRPr="00CF20F4">
        <w:t xml:space="preserve">. The </w:t>
      </w:r>
      <w:proofErr w:type="spellStart"/>
      <w:r w:rsidR="00035816" w:rsidRPr="00CF20F4">
        <w:t>record-keeping</w:t>
      </w:r>
      <w:proofErr w:type="spellEnd"/>
      <w:r w:rsidR="00035816" w:rsidRPr="00CF20F4">
        <w:t xml:space="preserve"> </w:t>
      </w:r>
      <w:proofErr w:type="spellStart"/>
      <w:r w:rsidR="00035816" w:rsidRPr="00CF20F4">
        <w:t>obligation</w:t>
      </w:r>
      <w:proofErr w:type="spellEnd"/>
      <w:r w:rsidR="00035816" w:rsidRPr="00CF20F4">
        <w:t xml:space="preserve"> </w:t>
      </w:r>
      <w:proofErr w:type="spellStart"/>
      <w:r w:rsidR="00035816" w:rsidRPr="00CF20F4">
        <w:t>covers</w:t>
      </w:r>
      <w:proofErr w:type="spellEnd"/>
      <w:r w:rsidR="00035816" w:rsidRPr="00CF20F4">
        <w:t xml:space="preserve"> </w:t>
      </w:r>
      <w:proofErr w:type="spellStart"/>
      <w:r w:rsidR="00035816" w:rsidRPr="00CF20F4">
        <w:t>payment</w:t>
      </w:r>
      <w:proofErr w:type="spellEnd"/>
      <w:r w:rsidR="00035816" w:rsidRPr="00CF20F4">
        <w:t xml:space="preserve"> </w:t>
      </w:r>
      <w:proofErr w:type="spellStart"/>
      <w:r w:rsidR="00035816" w:rsidRPr="00CF20F4">
        <w:t>services</w:t>
      </w:r>
      <w:proofErr w:type="spellEnd"/>
      <w:r w:rsidR="00035816" w:rsidRPr="00CF20F4">
        <w:t xml:space="preserve"> </w:t>
      </w:r>
      <w:proofErr w:type="spellStart"/>
      <w:r w:rsidR="00035816" w:rsidRPr="00CF20F4">
        <w:t>provided</w:t>
      </w:r>
      <w:proofErr w:type="spellEnd"/>
      <w:r w:rsidR="00035816" w:rsidRPr="00CF20F4">
        <w:t xml:space="preserve"> in </w:t>
      </w:r>
      <w:proofErr w:type="spellStart"/>
      <w:r w:rsidR="00035816" w:rsidRPr="00CF20F4">
        <w:t>connection</w:t>
      </w:r>
      <w:proofErr w:type="spellEnd"/>
      <w:r w:rsidR="00035816" w:rsidRPr="00CF20F4">
        <w:t xml:space="preserve"> </w:t>
      </w:r>
      <w:proofErr w:type="spellStart"/>
      <w:r w:rsidR="00035816" w:rsidRPr="00CF20F4">
        <w:t>with</w:t>
      </w:r>
      <w:proofErr w:type="spellEnd"/>
      <w:r w:rsidR="00035816" w:rsidRPr="00CF20F4">
        <w:t xml:space="preserve"> </w:t>
      </w:r>
      <w:proofErr w:type="spellStart"/>
      <w:r w:rsidR="00035816" w:rsidRPr="00CF20F4">
        <w:t>cross-border</w:t>
      </w:r>
      <w:proofErr w:type="spellEnd"/>
      <w:r w:rsidR="00035816" w:rsidRPr="00CF20F4">
        <w:t xml:space="preserve"> </w:t>
      </w:r>
      <w:proofErr w:type="spellStart"/>
      <w:r w:rsidR="00035816" w:rsidRPr="00CF20F4">
        <w:t>payments</w:t>
      </w:r>
      <w:proofErr w:type="spellEnd"/>
      <w:r w:rsidR="00035816" w:rsidRPr="00CF20F4">
        <w:t>.</w:t>
      </w:r>
    </w:p>
    <w:p w14:paraId="242612F0" w14:textId="19E5E9D5" w:rsidR="004959DD" w:rsidRPr="00CF20F4" w:rsidRDefault="00103B7C">
      <w:pPr>
        <w:pStyle w:val="NormlWeb"/>
        <w:jc w:val="both"/>
        <w:rPr>
          <w:color w:val="000000"/>
        </w:rPr>
      </w:pPr>
      <w:r w:rsidRPr="00CF20F4">
        <w:rPr>
          <w:rStyle w:val="highlighted"/>
        </w:rPr>
        <w:t xml:space="preserve">Az Áfa tv. 183/C. § (2) alapján a pénzforgalmi szolgáltató az (1) bekezdés szerinti nyilvántartásából a tárgynegyedévet követő hónap végéig adatot szolgáltat az állami adó- és vámhatóság részére az adott naptári negyedév adatairól, feltéve, hogy az adott naptári negyedév során teljesített pénzforgalmi szolgáltatása keretében huszonötnél több, határon átnyúló fizetést nyújtott ugyanazon kedvezményezett számára. A pénzforgalmi szolgáltató adatszolgáltatását elektronikus </w:t>
      </w:r>
      <w:r w:rsidR="00654FB6" w:rsidRPr="00CF20F4">
        <w:rPr>
          <w:rStyle w:val="highlighted"/>
        </w:rPr>
        <w:t xml:space="preserve">úton </w:t>
      </w:r>
      <w:r w:rsidRPr="00CF20F4">
        <w:rPr>
          <w:rStyle w:val="highlighted"/>
        </w:rPr>
        <w:t>teljesíti.</w:t>
      </w:r>
      <w:r w:rsidR="00C24B15" w:rsidRPr="00CF20F4">
        <w:rPr>
          <w:color w:val="000000"/>
        </w:rPr>
        <w:t xml:space="preserve">   </w:t>
      </w:r>
    </w:p>
    <w:p w14:paraId="15905D4D" w14:textId="24DFC4AD" w:rsidR="004822C5" w:rsidRPr="00CF20F4" w:rsidRDefault="004822C5">
      <w:pPr>
        <w:pStyle w:val="NormlWeb"/>
        <w:jc w:val="both"/>
      </w:pPr>
      <w:proofErr w:type="spellStart"/>
      <w:r w:rsidRPr="00CF20F4">
        <w:t>Pursuant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="00797336" w:rsidRPr="00CF20F4">
        <w:t>Article</w:t>
      </w:r>
      <w:proofErr w:type="spellEnd"/>
      <w:r w:rsidR="00797336" w:rsidRPr="00CF20F4">
        <w:t xml:space="preserve"> </w:t>
      </w:r>
      <w:r w:rsidRPr="00CF20F4">
        <w:t xml:space="preserve">183/C </w:t>
      </w:r>
      <w:proofErr w:type="spellStart"/>
      <w:r w:rsidR="00797336" w:rsidRPr="00CF20F4">
        <w:t>Paragraph</w:t>
      </w:r>
      <w:proofErr w:type="spellEnd"/>
      <w:r w:rsidR="00797336" w:rsidRPr="00CF20F4">
        <w:t xml:space="preserve"> </w:t>
      </w:r>
      <w:r w:rsidRPr="00CF20F4">
        <w:t xml:space="preserve">(2) of </w:t>
      </w:r>
      <w:proofErr w:type="spellStart"/>
      <w:r w:rsidRPr="00CF20F4">
        <w:t>the</w:t>
      </w:r>
      <w:proofErr w:type="spellEnd"/>
      <w:r w:rsidRPr="00CF20F4">
        <w:t xml:space="preserve"> VAT </w:t>
      </w:r>
      <w:proofErr w:type="spellStart"/>
      <w:r w:rsidRPr="00CF20F4">
        <w:t>Act</w:t>
      </w:r>
      <w:proofErr w:type="spellEnd"/>
      <w:r w:rsidRPr="00CF20F4">
        <w:t xml:space="preserve">,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payment</w:t>
      </w:r>
      <w:proofErr w:type="spellEnd"/>
      <w:r w:rsidRPr="00CF20F4">
        <w:t xml:space="preserve"> service </w:t>
      </w:r>
      <w:proofErr w:type="spellStart"/>
      <w:r w:rsidRPr="00CF20F4">
        <w:t>provider</w:t>
      </w:r>
      <w:proofErr w:type="spellEnd"/>
      <w:r w:rsidRPr="00CF20F4">
        <w:t xml:space="preserve"> </w:t>
      </w:r>
      <w:proofErr w:type="spellStart"/>
      <w:r w:rsidRPr="00CF20F4">
        <w:t>shall</w:t>
      </w:r>
      <w:proofErr w:type="spellEnd"/>
      <w:r w:rsidRPr="00CF20F4">
        <w:t xml:space="preserve"> </w:t>
      </w:r>
      <w:proofErr w:type="spellStart"/>
      <w:r w:rsidRPr="00CF20F4">
        <w:t>provide</w:t>
      </w:r>
      <w:proofErr w:type="spellEnd"/>
      <w:r w:rsidRPr="00CF20F4">
        <w:t xml:space="preserve"> </w:t>
      </w:r>
      <w:proofErr w:type="spellStart"/>
      <w:r w:rsidRPr="00CF20F4">
        <w:t>data</w:t>
      </w:r>
      <w:proofErr w:type="spellEnd"/>
      <w:r w:rsidRPr="00CF20F4">
        <w:t xml:space="preserve"> of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given</w:t>
      </w:r>
      <w:proofErr w:type="spellEnd"/>
      <w:r w:rsidRPr="00CF20F4">
        <w:t xml:space="preserve"> </w:t>
      </w:r>
      <w:proofErr w:type="spellStart"/>
      <w:r w:rsidRPr="00CF20F4">
        <w:t>calendar</w:t>
      </w:r>
      <w:proofErr w:type="spellEnd"/>
      <w:r w:rsidRPr="00CF20F4">
        <w:t xml:space="preserve"> </w:t>
      </w:r>
      <w:proofErr w:type="spellStart"/>
      <w:r w:rsidRPr="00CF20F4">
        <w:t>quarter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Tax</w:t>
      </w:r>
      <w:proofErr w:type="spellEnd"/>
      <w:r w:rsidRPr="00CF20F4">
        <w:t xml:space="preserve"> and </w:t>
      </w:r>
      <w:proofErr w:type="spellStart"/>
      <w:r w:rsidRPr="00CF20F4">
        <w:t>Customs</w:t>
      </w:r>
      <w:proofErr w:type="spellEnd"/>
      <w:r w:rsidRPr="00CF20F4">
        <w:t xml:space="preserve"> </w:t>
      </w:r>
      <w:proofErr w:type="spellStart"/>
      <w:r w:rsidRPr="00CF20F4">
        <w:t>Authority</w:t>
      </w:r>
      <w:proofErr w:type="spellEnd"/>
      <w:r w:rsidRPr="00CF20F4">
        <w:t xml:space="preserve"> </w:t>
      </w:r>
      <w:proofErr w:type="spellStart"/>
      <w:r w:rsidRPr="00CF20F4">
        <w:t>from</w:t>
      </w:r>
      <w:proofErr w:type="spellEnd"/>
      <w:r w:rsidRPr="00CF20F4">
        <w:t xml:space="preserve"> </w:t>
      </w:r>
      <w:proofErr w:type="spellStart"/>
      <w:r w:rsidRPr="00CF20F4">
        <w:t>its</w:t>
      </w:r>
      <w:proofErr w:type="spellEnd"/>
      <w:r w:rsidRPr="00CF20F4">
        <w:t xml:space="preserve"> </w:t>
      </w:r>
      <w:proofErr w:type="spellStart"/>
      <w:r w:rsidRPr="00CF20F4">
        <w:t>records</w:t>
      </w:r>
      <w:proofErr w:type="spellEnd"/>
      <w:r w:rsidRPr="00CF20F4">
        <w:t xml:space="preserve"> </w:t>
      </w:r>
      <w:proofErr w:type="spellStart"/>
      <w:r w:rsidRPr="00CF20F4">
        <w:t>pursuant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Pr="00CF20F4">
        <w:t>Paragraph</w:t>
      </w:r>
      <w:proofErr w:type="spellEnd"/>
      <w:r w:rsidRPr="00CF20F4">
        <w:t xml:space="preserve"> (1) </w:t>
      </w:r>
      <w:proofErr w:type="spellStart"/>
      <w:r w:rsidRPr="00CF20F4">
        <w:t>by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end of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month</w:t>
      </w:r>
      <w:proofErr w:type="spellEnd"/>
      <w:r w:rsidRPr="00CF20F4">
        <w:t xml:space="preserve"> </w:t>
      </w:r>
      <w:proofErr w:type="spellStart"/>
      <w:r w:rsidRPr="00CF20F4">
        <w:t>following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="007B6FED" w:rsidRPr="00CF20F4">
        <w:t xml:space="preserve"> </w:t>
      </w:r>
      <w:proofErr w:type="spellStart"/>
      <w:r w:rsidR="007B6FED" w:rsidRPr="00CF20F4">
        <w:t>given</w:t>
      </w:r>
      <w:proofErr w:type="spellEnd"/>
      <w:r w:rsidR="007B6FED" w:rsidRPr="00CF20F4">
        <w:t xml:space="preserve"> </w:t>
      </w:r>
      <w:proofErr w:type="spellStart"/>
      <w:r w:rsidR="007B6FED" w:rsidRPr="00CF20F4">
        <w:t>quarter</w:t>
      </w:r>
      <w:proofErr w:type="spellEnd"/>
      <w:r w:rsidR="007B6FED" w:rsidRPr="00CF20F4">
        <w:t xml:space="preserve">. </w:t>
      </w:r>
      <w:proofErr w:type="spellStart"/>
      <w:r w:rsidR="007B6FED" w:rsidRPr="00CF20F4">
        <w:t>This</w:t>
      </w:r>
      <w:proofErr w:type="spellEnd"/>
      <w:r w:rsidR="007B6FED" w:rsidRPr="00CF20F4">
        <w:t xml:space="preserve"> is </w:t>
      </w:r>
      <w:proofErr w:type="spellStart"/>
      <w:r w:rsidR="007B6FED" w:rsidRPr="00CF20F4">
        <w:t>applicable</w:t>
      </w:r>
      <w:proofErr w:type="spellEnd"/>
      <w:r w:rsidRPr="00CF20F4">
        <w:t xml:space="preserve"> </w:t>
      </w:r>
      <w:proofErr w:type="spellStart"/>
      <w:r w:rsidRPr="00CF20F4">
        <w:t>provided</w:t>
      </w:r>
      <w:proofErr w:type="spellEnd"/>
      <w:r w:rsidRPr="00CF20F4">
        <w:t xml:space="preserve"> </w:t>
      </w:r>
      <w:proofErr w:type="spellStart"/>
      <w:r w:rsidRPr="00CF20F4">
        <w:t>that</w:t>
      </w:r>
      <w:proofErr w:type="spellEnd"/>
      <w:r w:rsidRPr="00CF20F4">
        <w:t xml:space="preserve"> </w:t>
      </w:r>
      <w:proofErr w:type="spellStart"/>
      <w:r w:rsidR="009971C4" w:rsidRPr="00CF20F4">
        <w:t>the</w:t>
      </w:r>
      <w:proofErr w:type="spellEnd"/>
      <w:r w:rsidR="009971C4" w:rsidRPr="00CF20F4">
        <w:t xml:space="preserve"> </w:t>
      </w:r>
      <w:proofErr w:type="spellStart"/>
      <w:r w:rsidR="009971C4" w:rsidRPr="00CF20F4">
        <w:t>payment</w:t>
      </w:r>
      <w:proofErr w:type="spellEnd"/>
      <w:r w:rsidR="009971C4" w:rsidRPr="00CF20F4">
        <w:t xml:space="preserve"> service </w:t>
      </w:r>
      <w:proofErr w:type="spellStart"/>
      <w:r w:rsidR="009971C4" w:rsidRPr="00CF20F4">
        <w:t>provider</w:t>
      </w:r>
      <w:proofErr w:type="spellEnd"/>
      <w:r w:rsidR="009971C4" w:rsidRPr="00CF20F4">
        <w:t xml:space="preserve"> </w:t>
      </w:r>
      <w:r w:rsidRPr="00CF20F4">
        <w:t xml:space="preserve">has </w:t>
      </w:r>
      <w:proofErr w:type="spellStart"/>
      <w:r w:rsidRPr="00CF20F4">
        <w:t>provided</w:t>
      </w:r>
      <w:proofErr w:type="spellEnd"/>
      <w:r w:rsidRPr="00CF20F4">
        <w:t xml:space="preserve"> more </w:t>
      </w:r>
      <w:proofErr w:type="spellStart"/>
      <w:r w:rsidRPr="00CF20F4">
        <w:t>than</w:t>
      </w:r>
      <w:proofErr w:type="spellEnd"/>
      <w:r w:rsidRPr="00CF20F4">
        <w:t xml:space="preserve"> </w:t>
      </w:r>
      <w:proofErr w:type="spellStart"/>
      <w:r w:rsidRPr="00CF20F4">
        <w:t>twenty-five</w:t>
      </w:r>
      <w:proofErr w:type="spellEnd"/>
      <w:r w:rsidRPr="00CF20F4">
        <w:t xml:space="preserve"> </w:t>
      </w:r>
      <w:proofErr w:type="spellStart"/>
      <w:r w:rsidRPr="00CF20F4">
        <w:t>cross-border</w:t>
      </w:r>
      <w:proofErr w:type="spellEnd"/>
      <w:r w:rsidRPr="00CF20F4">
        <w:t xml:space="preserve"> </w:t>
      </w:r>
      <w:proofErr w:type="spellStart"/>
      <w:r w:rsidRPr="00CF20F4">
        <w:t>payments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same</w:t>
      </w:r>
      <w:proofErr w:type="spellEnd"/>
      <w:r w:rsidRPr="00CF20F4">
        <w:t xml:space="preserve"> </w:t>
      </w:r>
      <w:proofErr w:type="spellStart"/>
      <w:r w:rsidRPr="00CF20F4">
        <w:t>payee</w:t>
      </w:r>
      <w:proofErr w:type="spellEnd"/>
      <w:r w:rsidRPr="00CF20F4">
        <w:t xml:space="preserve"> in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framework</w:t>
      </w:r>
      <w:proofErr w:type="spellEnd"/>
      <w:r w:rsidRPr="00CF20F4">
        <w:t xml:space="preserve"> of </w:t>
      </w:r>
      <w:proofErr w:type="spellStart"/>
      <w:r w:rsidRPr="00CF20F4">
        <w:t>its</w:t>
      </w:r>
      <w:proofErr w:type="spellEnd"/>
      <w:r w:rsidRPr="00CF20F4">
        <w:t xml:space="preserve"> </w:t>
      </w:r>
      <w:proofErr w:type="spellStart"/>
      <w:r w:rsidRPr="00CF20F4">
        <w:t>payment</w:t>
      </w:r>
      <w:proofErr w:type="spellEnd"/>
      <w:r w:rsidRPr="00CF20F4">
        <w:t xml:space="preserve"> service </w:t>
      </w:r>
      <w:proofErr w:type="spellStart"/>
      <w:r w:rsidRPr="00CF20F4">
        <w:t>performed</w:t>
      </w:r>
      <w:proofErr w:type="spellEnd"/>
      <w:r w:rsidRPr="00CF20F4">
        <w:t xml:space="preserve"> </w:t>
      </w:r>
      <w:proofErr w:type="spellStart"/>
      <w:r w:rsidRPr="00CF20F4">
        <w:t>during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given</w:t>
      </w:r>
      <w:proofErr w:type="spellEnd"/>
      <w:r w:rsidRPr="00CF20F4">
        <w:t xml:space="preserve"> </w:t>
      </w:r>
      <w:proofErr w:type="spellStart"/>
      <w:r w:rsidRPr="00CF20F4">
        <w:t>calendar</w:t>
      </w:r>
      <w:proofErr w:type="spellEnd"/>
      <w:r w:rsidRPr="00CF20F4">
        <w:t xml:space="preserve"> </w:t>
      </w:r>
      <w:proofErr w:type="spellStart"/>
      <w:r w:rsidRPr="00CF20F4">
        <w:t>quarter</w:t>
      </w:r>
      <w:proofErr w:type="spellEnd"/>
      <w:r w:rsidRPr="00CF20F4">
        <w:t xml:space="preserve">. The </w:t>
      </w:r>
      <w:proofErr w:type="spellStart"/>
      <w:r w:rsidRPr="00CF20F4">
        <w:t>payment</w:t>
      </w:r>
      <w:proofErr w:type="spellEnd"/>
      <w:r w:rsidRPr="00CF20F4">
        <w:t xml:space="preserve"> service </w:t>
      </w:r>
      <w:proofErr w:type="spellStart"/>
      <w:r w:rsidRPr="00CF20F4">
        <w:t>provider</w:t>
      </w:r>
      <w:proofErr w:type="spellEnd"/>
      <w:r w:rsidRPr="00CF20F4">
        <w:t xml:space="preserve"> </w:t>
      </w:r>
      <w:proofErr w:type="spellStart"/>
      <w:r w:rsidRPr="00CF20F4">
        <w:t>shall</w:t>
      </w:r>
      <w:proofErr w:type="spellEnd"/>
      <w:r w:rsidRPr="00CF20F4">
        <w:t xml:space="preserve"> </w:t>
      </w:r>
      <w:proofErr w:type="spellStart"/>
      <w:r w:rsidRPr="00CF20F4">
        <w:t>provide</w:t>
      </w:r>
      <w:proofErr w:type="spellEnd"/>
      <w:r w:rsidRPr="00CF20F4">
        <w:t xml:space="preserve"> </w:t>
      </w:r>
      <w:proofErr w:type="spellStart"/>
      <w:r w:rsidRPr="00CF20F4">
        <w:t>information</w:t>
      </w:r>
      <w:proofErr w:type="spellEnd"/>
      <w:r w:rsidRPr="00CF20F4">
        <w:t xml:space="preserve"> </w:t>
      </w:r>
      <w:proofErr w:type="spellStart"/>
      <w:r w:rsidRPr="00CF20F4">
        <w:t>electronically</w:t>
      </w:r>
      <w:proofErr w:type="spellEnd"/>
      <w:r w:rsidRPr="00CF20F4">
        <w:t>.</w:t>
      </w:r>
    </w:p>
    <w:p w14:paraId="63B137CF" w14:textId="74A04031" w:rsidR="004959DD" w:rsidRPr="00CF20F4" w:rsidRDefault="004959DD">
      <w:pPr>
        <w:pStyle w:val="Cmsor1"/>
        <w:keepLines/>
        <w:numPr>
          <w:ilvl w:val="0"/>
          <w:numId w:val="3"/>
        </w:numPr>
        <w:spacing w:before="360" w:after="80"/>
        <w:rPr>
          <w:rFonts w:ascii="Times New Roman" w:hAnsi="Times New Roman" w:cs="Times New Roman"/>
          <w:color w:val="000000"/>
        </w:rPr>
      </w:pPr>
      <w:bookmarkStart w:id="17" w:name="_Toc350935479"/>
      <w:bookmarkStart w:id="18" w:name="_Toc141255592"/>
      <w:r w:rsidRPr="00CF20F4">
        <w:rPr>
          <w:rFonts w:ascii="Times New Roman" w:hAnsi="Times New Roman" w:cs="Times New Roman"/>
          <w:color w:val="000000"/>
        </w:rPr>
        <w:lastRenderedPageBreak/>
        <w:t>Üzenet típusok leírása</w:t>
      </w:r>
      <w:bookmarkEnd w:id="12"/>
      <w:bookmarkEnd w:id="13"/>
      <w:bookmarkEnd w:id="14"/>
      <w:bookmarkEnd w:id="17"/>
      <w:bookmarkEnd w:id="18"/>
      <w:r w:rsidR="009971C4" w:rsidRPr="00CF20F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971C4" w:rsidRPr="00CF20F4">
        <w:rPr>
          <w:rFonts w:ascii="Times New Roman" w:hAnsi="Times New Roman" w:cs="Times New Roman"/>
          <w:color w:val="000000"/>
        </w:rPr>
        <w:t>Message</w:t>
      </w:r>
      <w:proofErr w:type="spellEnd"/>
      <w:r w:rsidR="009971C4" w:rsidRPr="00CF20F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971C4" w:rsidRPr="00CF20F4">
        <w:rPr>
          <w:rFonts w:ascii="Times New Roman" w:hAnsi="Times New Roman" w:cs="Times New Roman"/>
          <w:color w:val="000000"/>
        </w:rPr>
        <w:t>types</w:t>
      </w:r>
      <w:proofErr w:type="spellEnd"/>
      <w:r w:rsidR="009971C4" w:rsidRPr="00CF20F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971C4" w:rsidRPr="00CF20F4">
        <w:rPr>
          <w:rFonts w:ascii="Times New Roman" w:hAnsi="Times New Roman" w:cs="Times New Roman"/>
          <w:color w:val="000000"/>
        </w:rPr>
        <w:t>description</w:t>
      </w:r>
      <w:proofErr w:type="spellEnd"/>
    </w:p>
    <w:p w14:paraId="7EABDA20" w14:textId="77777777" w:rsidR="009971C4" w:rsidRPr="00CF20F4" w:rsidRDefault="009971C4"/>
    <w:p w14:paraId="20B6EA00" w14:textId="18A4A071" w:rsidR="009D69A5" w:rsidRPr="00CF20F4" w:rsidRDefault="009D69A5">
      <w:r w:rsidRPr="00CF20F4">
        <w:t>A CESOP adatcsere technikai leírását az alábbi dokumentum tartalmazza:</w:t>
      </w:r>
    </w:p>
    <w:p w14:paraId="243BC7C3" w14:textId="76952658" w:rsidR="009D69A5" w:rsidRPr="00CF20F4" w:rsidRDefault="0040725C">
      <w:pPr>
        <w:rPr>
          <w:szCs w:val="22"/>
        </w:rPr>
      </w:pPr>
      <w:r w:rsidRPr="00CF20F4">
        <w:rPr>
          <w:szCs w:val="22"/>
        </w:rPr>
        <w:t xml:space="preserve">The </w:t>
      </w:r>
      <w:proofErr w:type="spellStart"/>
      <w:r w:rsidRPr="00CF20F4">
        <w:rPr>
          <w:szCs w:val="22"/>
        </w:rPr>
        <w:t>technical</w:t>
      </w:r>
      <w:proofErr w:type="spellEnd"/>
      <w:r w:rsidRPr="00CF20F4">
        <w:rPr>
          <w:szCs w:val="22"/>
        </w:rPr>
        <w:t xml:space="preserve"> </w:t>
      </w:r>
      <w:proofErr w:type="spellStart"/>
      <w:r w:rsidRPr="00CF20F4">
        <w:rPr>
          <w:szCs w:val="22"/>
        </w:rPr>
        <w:t>specifications</w:t>
      </w:r>
      <w:proofErr w:type="spellEnd"/>
      <w:r w:rsidRPr="00CF20F4">
        <w:rPr>
          <w:szCs w:val="22"/>
        </w:rPr>
        <w:t xml:space="preserve"> of CESOP </w:t>
      </w:r>
      <w:proofErr w:type="spellStart"/>
      <w:r w:rsidRPr="00CF20F4">
        <w:rPr>
          <w:szCs w:val="22"/>
        </w:rPr>
        <w:t>data</w:t>
      </w:r>
      <w:proofErr w:type="spellEnd"/>
      <w:r w:rsidRPr="00CF20F4">
        <w:rPr>
          <w:szCs w:val="22"/>
        </w:rPr>
        <w:t xml:space="preserve"> </w:t>
      </w:r>
      <w:proofErr w:type="spellStart"/>
      <w:r w:rsidRPr="00CF20F4">
        <w:rPr>
          <w:szCs w:val="22"/>
        </w:rPr>
        <w:t>exchange</w:t>
      </w:r>
      <w:proofErr w:type="spellEnd"/>
      <w:r w:rsidRPr="00CF20F4">
        <w:rPr>
          <w:szCs w:val="22"/>
        </w:rPr>
        <w:t xml:space="preserve"> </w:t>
      </w:r>
      <w:proofErr w:type="spellStart"/>
      <w:r w:rsidRPr="00CF20F4">
        <w:rPr>
          <w:szCs w:val="22"/>
        </w:rPr>
        <w:t>can</w:t>
      </w:r>
      <w:proofErr w:type="spellEnd"/>
      <w:r w:rsidRPr="00CF20F4">
        <w:rPr>
          <w:szCs w:val="22"/>
        </w:rPr>
        <w:t xml:space="preserve"> be </w:t>
      </w:r>
      <w:proofErr w:type="spellStart"/>
      <w:r w:rsidRPr="00CF20F4">
        <w:rPr>
          <w:szCs w:val="22"/>
        </w:rPr>
        <w:t>found</w:t>
      </w:r>
      <w:proofErr w:type="spellEnd"/>
      <w:r w:rsidRPr="00CF20F4">
        <w:rPr>
          <w:szCs w:val="22"/>
        </w:rPr>
        <w:t xml:space="preserve"> in </w:t>
      </w:r>
      <w:proofErr w:type="spellStart"/>
      <w:r w:rsidRPr="00CF20F4">
        <w:rPr>
          <w:szCs w:val="22"/>
        </w:rPr>
        <w:t>the</w:t>
      </w:r>
      <w:proofErr w:type="spellEnd"/>
      <w:r w:rsidRPr="00CF20F4">
        <w:rPr>
          <w:szCs w:val="22"/>
        </w:rPr>
        <w:t xml:space="preserve"> </w:t>
      </w:r>
      <w:proofErr w:type="spellStart"/>
      <w:r w:rsidRPr="00CF20F4">
        <w:rPr>
          <w:szCs w:val="22"/>
        </w:rPr>
        <w:t>following</w:t>
      </w:r>
      <w:proofErr w:type="spellEnd"/>
      <w:r w:rsidRPr="00CF20F4">
        <w:rPr>
          <w:szCs w:val="22"/>
        </w:rPr>
        <w:t xml:space="preserve"> </w:t>
      </w:r>
      <w:proofErr w:type="spellStart"/>
      <w:r w:rsidRPr="00CF20F4">
        <w:rPr>
          <w:szCs w:val="22"/>
        </w:rPr>
        <w:t>document</w:t>
      </w:r>
      <w:proofErr w:type="spellEnd"/>
      <w:r w:rsidRPr="00CF20F4">
        <w:rPr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6"/>
        <w:gridCol w:w="4034"/>
        <w:gridCol w:w="1720"/>
      </w:tblGrid>
      <w:tr w:rsidR="009D69A5" w:rsidRPr="00CF20F4" w14:paraId="68A4D355" w14:textId="77777777" w:rsidTr="006032A0">
        <w:tc>
          <w:tcPr>
            <w:tcW w:w="3369" w:type="dxa"/>
            <w:shd w:val="clear" w:color="auto" w:fill="auto"/>
          </w:tcPr>
          <w:p w14:paraId="246B3B70" w14:textId="798A669B" w:rsidR="009D69A5" w:rsidRPr="00CF20F4" w:rsidRDefault="009D69A5">
            <w:pPr>
              <w:keepNext/>
              <w:rPr>
                <w:szCs w:val="22"/>
              </w:rPr>
            </w:pPr>
            <w:r w:rsidRPr="00CF20F4">
              <w:rPr>
                <w:szCs w:val="22"/>
              </w:rPr>
              <w:t>Cím</w:t>
            </w:r>
            <w:r w:rsidR="00B64391" w:rsidRPr="00CF20F4">
              <w:rPr>
                <w:szCs w:val="22"/>
              </w:rPr>
              <w:t xml:space="preserve"> </w:t>
            </w:r>
            <w:proofErr w:type="spellStart"/>
            <w:r w:rsidR="00B64391" w:rsidRPr="00CF20F4">
              <w:rPr>
                <w:szCs w:val="22"/>
              </w:rPr>
              <w:t>Title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14:paraId="40D408FC" w14:textId="29CCFA24" w:rsidR="009D69A5" w:rsidRPr="00CF20F4" w:rsidRDefault="009D69A5">
            <w:pPr>
              <w:rPr>
                <w:szCs w:val="22"/>
              </w:rPr>
            </w:pPr>
            <w:r w:rsidRPr="00CF20F4">
              <w:rPr>
                <w:szCs w:val="22"/>
              </w:rPr>
              <w:t>Filenév</w:t>
            </w:r>
            <w:r w:rsidR="00B64391" w:rsidRPr="00CF20F4">
              <w:rPr>
                <w:szCs w:val="22"/>
              </w:rPr>
              <w:t xml:space="preserve"> File </w:t>
            </w:r>
            <w:proofErr w:type="spellStart"/>
            <w:r w:rsidR="00B64391" w:rsidRPr="00CF20F4">
              <w:rPr>
                <w:szCs w:val="22"/>
              </w:rPr>
              <w:t>name</w:t>
            </w:r>
            <w:proofErr w:type="spellEnd"/>
          </w:p>
        </w:tc>
        <w:tc>
          <w:tcPr>
            <w:tcW w:w="1731" w:type="dxa"/>
            <w:shd w:val="clear" w:color="auto" w:fill="auto"/>
          </w:tcPr>
          <w:p w14:paraId="21698876" w14:textId="215E3EF3" w:rsidR="009D69A5" w:rsidRPr="00CF20F4" w:rsidRDefault="009D69A5">
            <w:pPr>
              <w:rPr>
                <w:szCs w:val="22"/>
              </w:rPr>
            </w:pPr>
            <w:r w:rsidRPr="00CF20F4">
              <w:rPr>
                <w:szCs w:val="22"/>
              </w:rPr>
              <w:t>Kiadás dátuma</w:t>
            </w:r>
            <w:r w:rsidR="00B64391" w:rsidRPr="00CF20F4">
              <w:rPr>
                <w:szCs w:val="22"/>
              </w:rPr>
              <w:t xml:space="preserve"> </w:t>
            </w:r>
            <w:proofErr w:type="spellStart"/>
            <w:r w:rsidR="00B64391" w:rsidRPr="00CF20F4">
              <w:rPr>
                <w:szCs w:val="22"/>
              </w:rPr>
              <w:t>Issue</w:t>
            </w:r>
            <w:proofErr w:type="spellEnd"/>
            <w:r w:rsidR="00B64391" w:rsidRPr="00CF20F4">
              <w:rPr>
                <w:szCs w:val="22"/>
              </w:rPr>
              <w:t xml:space="preserve"> </w:t>
            </w:r>
            <w:proofErr w:type="spellStart"/>
            <w:r w:rsidR="00B64391" w:rsidRPr="00CF20F4">
              <w:rPr>
                <w:szCs w:val="22"/>
              </w:rPr>
              <w:t>date</w:t>
            </w:r>
            <w:proofErr w:type="spellEnd"/>
          </w:p>
        </w:tc>
      </w:tr>
      <w:tr w:rsidR="009D69A5" w:rsidRPr="00CF20F4" w14:paraId="2EABDCD3" w14:textId="77777777" w:rsidTr="006032A0">
        <w:tc>
          <w:tcPr>
            <w:tcW w:w="3369" w:type="dxa"/>
            <w:shd w:val="clear" w:color="auto" w:fill="auto"/>
          </w:tcPr>
          <w:p w14:paraId="164C5420" w14:textId="77777777" w:rsidR="009D69A5" w:rsidRPr="00CF20F4" w:rsidRDefault="009D69A5" w:rsidP="00D86962">
            <w:pPr>
              <w:rPr>
                <w:szCs w:val="22"/>
              </w:rPr>
            </w:pPr>
            <w:proofErr w:type="spellStart"/>
            <w:r w:rsidRPr="00CF20F4">
              <w:rPr>
                <w:szCs w:val="22"/>
              </w:rPr>
              <w:t>Payment</w:t>
            </w:r>
            <w:proofErr w:type="spellEnd"/>
            <w:r w:rsidRPr="00CF20F4">
              <w:rPr>
                <w:szCs w:val="22"/>
              </w:rPr>
              <w:t xml:space="preserve"> Data XSD </w:t>
            </w:r>
            <w:proofErr w:type="spellStart"/>
            <w:r w:rsidRPr="00CF20F4">
              <w:rPr>
                <w:szCs w:val="22"/>
              </w:rPr>
              <w:t>User</w:t>
            </w:r>
            <w:proofErr w:type="spellEnd"/>
            <w:r w:rsidRPr="00CF20F4">
              <w:rPr>
                <w:szCs w:val="22"/>
              </w:rPr>
              <w:t xml:space="preserve"> </w:t>
            </w:r>
            <w:proofErr w:type="spellStart"/>
            <w:r w:rsidRPr="00CF20F4">
              <w:rPr>
                <w:szCs w:val="22"/>
              </w:rPr>
              <w:t>Guide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14:paraId="094406DA" w14:textId="521B8C36" w:rsidR="009D69A5" w:rsidRPr="00CF20F4" w:rsidRDefault="009D69A5" w:rsidP="00D86962">
            <w:pPr>
              <w:rPr>
                <w:szCs w:val="22"/>
              </w:rPr>
            </w:pPr>
            <w:r w:rsidRPr="00CF20F4">
              <w:rPr>
                <w:szCs w:val="22"/>
              </w:rPr>
              <w:t xml:space="preserve">CESOP – XSD </w:t>
            </w:r>
            <w:proofErr w:type="spellStart"/>
            <w:r w:rsidRPr="00CF20F4">
              <w:rPr>
                <w:szCs w:val="22"/>
              </w:rPr>
              <w:t>User</w:t>
            </w:r>
            <w:proofErr w:type="spellEnd"/>
            <w:r w:rsidRPr="00CF20F4">
              <w:rPr>
                <w:szCs w:val="22"/>
              </w:rPr>
              <w:t xml:space="preserve"> Guide-v4.</w:t>
            </w:r>
            <w:r w:rsidR="00B7277D" w:rsidRPr="00CF20F4">
              <w:rPr>
                <w:szCs w:val="22"/>
              </w:rPr>
              <w:t>6</w:t>
            </w:r>
            <w:r w:rsidRPr="00CF20F4">
              <w:rPr>
                <w:szCs w:val="22"/>
              </w:rPr>
              <w:t>0.docx</w:t>
            </w:r>
          </w:p>
        </w:tc>
        <w:tc>
          <w:tcPr>
            <w:tcW w:w="1731" w:type="dxa"/>
            <w:shd w:val="clear" w:color="auto" w:fill="auto"/>
          </w:tcPr>
          <w:p w14:paraId="11C787A7" w14:textId="05DECA8A" w:rsidR="009D69A5" w:rsidRPr="00CF20F4" w:rsidRDefault="00B7277D" w:rsidP="002312FE">
            <w:pPr>
              <w:rPr>
                <w:szCs w:val="22"/>
              </w:rPr>
            </w:pPr>
            <w:r w:rsidRPr="00CF20F4">
              <w:rPr>
                <w:szCs w:val="22"/>
              </w:rPr>
              <w:t xml:space="preserve"> </w:t>
            </w:r>
            <w:r w:rsidR="00235715" w:rsidRPr="00CF20F4">
              <w:rPr>
                <w:szCs w:val="22"/>
              </w:rPr>
              <w:t>21/08/2023</w:t>
            </w:r>
          </w:p>
        </w:tc>
      </w:tr>
    </w:tbl>
    <w:p w14:paraId="12434540" w14:textId="77777777" w:rsidR="009D69A5" w:rsidRPr="00CF20F4" w:rsidRDefault="009D69A5" w:rsidP="00D86962"/>
    <w:p w14:paraId="39C45D60" w14:textId="36D39A98" w:rsidR="004959DD" w:rsidRPr="00CF20F4" w:rsidRDefault="004959DD" w:rsidP="00D86962">
      <w:pPr>
        <w:pStyle w:val="Cmsor2"/>
        <w:numPr>
          <w:ilvl w:val="1"/>
          <w:numId w:val="18"/>
        </w:numPr>
        <w:tabs>
          <w:tab w:val="clear" w:pos="1561"/>
          <w:tab w:val="num" w:pos="567"/>
        </w:tabs>
        <w:spacing w:before="0" w:after="0"/>
        <w:ind w:left="0" w:firstLine="0"/>
        <w:rPr>
          <w:rFonts w:ascii="Times New Roman" w:hAnsi="Times New Roman"/>
        </w:rPr>
      </w:pPr>
      <w:bookmarkStart w:id="19" w:name="_Toc350935480"/>
      <w:bookmarkStart w:id="20" w:name="_Toc141255593"/>
      <w:r w:rsidRPr="00CF20F4">
        <w:rPr>
          <w:rFonts w:ascii="Times New Roman" w:hAnsi="Times New Roman"/>
        </w:rPr>
        <w:t xml:space="preserve">Az üzenetséma adatkörei a </w:t>
      </w:r>
      <w:r w:rsidR="009D69A5" w:rsidRPr="00CF20F4">
        <w:rPr>
          <w:rFonts w:ascii="Times New Roman" w:hAnsi="Times New Roman"/>
          <w:lang w:val="hu-HU"/>
        </w:rPr>
        <w:t>CESOP</w:t>
      </w:r>
      <w:r w:rsidRPr="00CF20F4">
        <w:rPr>
          <w:rFonts w:ascii="Times New Roman" w:hAnsi="Times New Roman"/>
        </w:rPr>
        <w:t xml:space="preserve"> </w:t>
      </w:r>
      <w:r w:rsidR="009D69A5" w:rsidRPr="00CF20F4">
        <w:rPr>
          <w:rFonts w:ascii="Times New Roman" w:hAnsi="Times New Roman"/>
          <w:lang w:val="hu-HU"/>
        </w:rPr>
        <w:t>adatcsere</w:t>
      </w:r>
      <w:r w:rsidRPr="00CF20F4">
        <w:rPr>
          <w:rFonts w:ascii="Times New Roman" w:hAnsi="Times New Roman"/>
        </w:rPr>
        <w:t xml:space="preserve"> </w:t>
      </w:r>
      <w:proofErr w:type="spellStart"/>
      <w:r w:rsidRPr="00CF20F4">
        <w:rPr>
          <w:rFonts w:ascii="Times New Roman" w:hAnsi="Times New Roman"/>
        </w:rPr>
        <w:t>tekintetében</w:t>
      </w:r>
      <w:bookmarkEnd w:id="19"/>
      <w:bookmarkEnd w:id="20"/>
      <w:r w:rsidR="00EB4184" w:rsidRPr="00CF20F4">
        <w:rPr>
          <w:rFonts w:ascii="Times New Roman" w:hAnsi="Times New Roman"/>
          <w:lang w:val="hu-HU"/>
        </w:rPr>
        <w:t>Message</w:t>
      </w:r>
      <w:proofErr w:type="spellEnd"/>
      <w:r w:rsidR="00EB4184" w:rsidRPr="00CF20F4">
        <w:rPr>
          <w:rFonts w:ascii="Times New Roman" w:hAnsi="Times New Roman"/>
          <w:lang w:val="hu-HU"/>
        </w:rPr>
        <w:t xml:space="preserve"> </w:t>
      </w:r>
      <w:proofErr w:type="spellStart"/>
      <w:r w:rsidR="00EB4184" w:rsidRPr="00CF20F4">
        <w:rPr>
          <w:rFonts w:ascii="Times New Roman" w:hAnsi="Times New Roman"/>
          <w:lang w:val="hu-HU"/>
        </w:rPr>
        <w:t>schema</w:t>
      </w:r>
      <w:proofErr w:type="spellEnd"/>
      <w:r w:rsidR="00EB4184" w:rsidRPr="00CF20F4">
        <w:rPr>
          <w:rFonts w:ascii="Times New Roman" w:hAnsi="Times New Roman"/>
          <w:lang w:val="hu-HU"/>
        </w:rPr>
        <w:t xml:space="preserve"> </w:t>
      </w:r>
      <w:proofErr w:type="spellStart"/>
      <w:r w:rsidR="00EB4184" w:rsidRPr="00CF20F4">
        <w:rPr>
          <w:rFonts w:ascii="Times New Roman" w:hAnsi="Times New Roman"/>
          <w:lang w:val="hu-HU"/>
        </w:rPr>
        <w:t>datasets</w:t>
      </w:r>
      <w:proofErr w:type="spellEnd"/>
      <w:r w:rsidR="00EB4184" w:rsidRPr="00CF20F4">
        <w:rPr>
          <w:rFonts w:ascii="Times New Roman" w:hAnsi="Times New Roman"/>
          <w:lang w:val="hu-HU"/>
        </w:rPr>
        <w:t xml:space="preserve"> </w:t>
      </w:r>
      <w:proofErr w:type="spellStart"/>
      <w:r w:rsidR="00EB4184" w:rsidRPr="00CF20F4">
        <w:rPr>
          <w:rFonts w:ascii="Times New Roman" w:hAnsi="Times New Roman"/>
          <w:lang w:val="hu-HU"/>
        </w:rPr>
        <w:t>for</w:t>
      </w:r>
      <w:proofErr w:type="spellEnd"/>
      <w:r w:rsidR="00EB4184" w:rsidRPr="00CF20F4">
        <w:rPr>
          <w:rFonts w:ascii="Times New Roman" w:hAnsi="Times New Roman"/>
          <w:lang w:val="hu-HU"/>
        </w:rPr>
        <w:t xml:space="preserve"> CESOP </w:t>
      </w:r>
      <w:proofErr w:type="spellStart"/>
      <w:r w:rsidR="00EB4184" w:rsidRPr="00CF20F4">
        <w:rPr>
          <w:rFonts w:ascii="Times New Roman" w:hAnsi="Times New Roman"/>
          <w:lang w:val="hu-HU"/>
        </w:rPr>
        <w:t>data</w:t>
      </w:r>
      <w:proofErr w:type="spellEnd"/>
      <w:r w:rsidR="00EB4184" w:rsidRPr="00CF20F4">
        <w:rPr>
          <w:rFonts w:ascii="Times New Roman" w:hAnsi="Times New Roman"/>
          <w:lang w:val="hu-HU"/>
        </w:rPr>
        <w:t xml:space="preserve"> </w:t>
      </w:r>
      <w:proofErr w:type="spellStart"/>
      <w:r w:rsidR="00EB4184" w:rsidRPr="00CF20F4">
        <w:rPr>
          <w:rFonts w:ascii="Times New Roman" w:hAnsi="Times New Roman"/>
          <w:lang w:val="hu-HU"/>
        </w:rPr>
        <w:t>exchange</w:t>
      </w:r>
      <w:proofErr w:type="spellEnd"/>
    </w:p>
    <w:p w14:paraId="3D3EFD66" w14:textId="3AEB8FE9" w:rsidR="004959DD" w:rsidRPr="00CF20F4" w:rsidRDefault="004959DD" w:rsidP="002312FE">
      <w:pPr>
        <w:jc w:val="both"/>
        <w:rPr>
          <w:color w:val="000000"/>
        </w:rPr>
      </w:pPr>
    </w:p>
    <w:p w14:paraId="348BFD82" w14:textId="25A3E7EE" w:rsidR="009D69A5" w:rsidRPr="00CF20F4" w:rsidRDefault="009D69A5" w:rsidP="002312FE">
      <w:pPr>
        <w:jc w:val="both"/>
        <w:rPr>
          <w:color w:val="000000"/>
        </w:rPr>
      </w:pPr>
      <w:r w:rsidRPr="00CF20F4">
        <w:rPr>
          <w:color w:val="000000"/>
        </w:rPr>
        <w:t>A CESOP kommunikáció alapvetően kétféle üzenettípust tartalmaz:</w:t>
      </w:r>
    </w:p>
    <w:p w14:paraId="5DD765CB" w14:textId="77777777" w:rsidR="00235715" w:rsidRPr="00CF20F4" w:rsidRDefault="00235715" w:rsidP="002312FE">
      <w:r w:rsidRPr="00CF20F4">
        <w:t xml:space="preserve">CESOP </w:t>
      </w:r>
      <w:proofErr w:type="spellStart"/>
      <w:r w:rsidRPr="00CF20F4">
        <w:t>communication</w:t>
      </w:r>
      <w:proofErr w:type="spellEnd"/>
      <w:r w:rsidRPr="00CF20F4">
        <w:t xml:space="preserve"> </w:t>
      </w:r>
      <w:proofErr w:type="spellStart"/>
      <w:r w:rsidRPr="00CF20F4">
        <w:t>basically</w:t>
      </w:r>
      <w:proofErr w:type="spellEnd"/>
      <w:r w:rsidRPr="00CF20F4">
        <w:t xml:space="preserve"> </w:t>
      </w:r>
      <w:proofErr w:type="spellStart"/>
      <w:r w:rsidRPr="00CF20F4">
        <w:t>includes</w:t>
      </w:r>
      <w:proofErr w:type="spellEnd"/>
      <w:r w:rsidRPr="00CF20F4">
        <w:t xml:space="preserve"> </w:t>
      </w:r>
      <w:proofErr w:type="spellStart"/>
      <w:r w:rsidRPr="00CF20F4">
        <w:t>two</w:t>
      </w:r>
      <w:proofErr w:type="spellEnd"/>
      <w:r w:rsidRPr="00CF20F4">
        <w:t xml:space="preserve"> </w:t>
      </w:r>
      <w:proofErr w:type="spellStart"/>
      <w:r w:rsidRPr="00CF20F4">
        <w:t>types</w:t>
      </w:r>
      <w:proofErr w:type="spellEnd"/>
      <w:r w:rsidRPr="00CF20F4">
        <w:t xml:space="preserve"> of </w:t>
      </w:r>
      <w:proofErr w:type="spellStart"/>
      <w:r w:rsidRPr="00CF20F4">
        <w:t>messages</w:t>
      </w:r>
      <w:proofErr w:type="spellEnd"/>
      <w:r w:rsidRPr="00CF20F4">
        <w:t xml:space="preserve">: </w:t>
      </w:r>
    </w:p>
    <w:p w14:paraId="79893AB1" w14:textId="23FC3485" w:rsidR="009D69A5" w:rsidRPr="00CF20F4" w:rsidRDefault="009D69A5" w:rsidP="00CF20F4">
      <w:pPr>
        <w:numPr>
          <w:ilvl w:val="0"/>
          <w:numId w:val="25"/>
        </w:numPr>
      </w:pPr>
      <w:r w:rsidRPr="00CF20F4">
        <w:t xml:space="preserve">CESOP </w:t>
      </w:r>
      <w:r w:rsidR="008C68A1" w:rsidRPr="00CF20F4">
        <w:t xml:space="preserve">Pénzforgalmi </w:t>
      </w:r>
      <w:r w:rsidRPr="00CF20F4">
        <w:t xml:space="preserve">jelentés üzenet (Pénzintézet </w:t>
      </w:r>
      <w:r w:rsidRPr="00CF20F4">
        <w:sym w:font="Wingdings" w:char="F0E0"/>
      </w:r>
      <w:r w:rsidRPr="00CF20F4">
        <w:t>NAV)</w:t>
      </w:r>
      <w:r w:rsidR="00FB43E4" w:rsidRPr="00FB43E4">
        <w:t xml:space="preserve"> </w:t>
      </w:r>
      <w:r w:rsidR="00FB43E4" w:rsidRPr="00CF20F4">
        <w:t xml:space="preserve">CESOP </w:t>
      </w:r>
      <w:proofErr w:type="spellStart"/>
      <w:r w:rsidR="00FB43E4" w:rsidRPr="00CF20F4">
        <w:t>payment</w:t>
      </w:r>
      <w:proofErr w:type="spellEnd"/>
      <w:r w:rsidR="00FB43E4" w:rsidRPr="00CF20F4">
        <w:t xml:space="preserve"> </w:t>
      </w:r>
      <w:proofErr w:type="spellStart"/>
      <w:r w:rsidR="00FB43E4" w:rsidRPr="00CF20F4">
        <w:t>data</w:t>
      </w:r>
      <w:proofErr w:type="spellEnd"/>
      <w:r w:rsidR="00FB43E4" w:rsidRPr="00CF20F4">
        <w:t xml:space="preserve"> </w:t>
      </w:r>
      <w:proofErr w:type="spellStart"/>
      <w:r w:rsidR="00FB43E4" w:rsidRPr="00CF20F4">
        <w:t>message</w:t>
      </w:r>
      <w:proofErr w:type="spellEnd"/>
      <w:r w:rsidR="00FB43E4" w:rsidRPr="00CF20F4">
        <w:t xml:space="preserve"> (</w:t>
      </w:r>
      <w:proofErr w:type="spellStart"/>
      <w:r w:rsidR="00FB43E4" w:rsidRPr="00CF20F4">
        <w:t>Payment</w:t>
      </w:r>
      <w:proofErr w:type="spellEnd"/>
      <w:r w:rsidR="00FB43E4" w:rsidRPr="00CF20F4">
        <w:t xml:space="preserve"> service </w:t>
      </w:r>
      <w:proofErr w:type="spellStart"/>
      <w:r w:rsidR="00FB43E4" w:rsidRPr="00CF20F4">
        <w:t>provider</w:t>
      </w:r>
      <w:proofErr w:type="spellEnd"/>
      <w:r w:rsidR="00FB43E4" w:rsidRPr="00CF20F4">
        <w:t xml:space="preserve"> </w:t>
      </w:r>
      <w:r w:rsidR="00FB43E4" w:rsidRPr="00CF20F4">
        <w:sym w:font="Wingdings" w:char="F0E0"/>
      </w:r>
      <w:r w:rsidR="00FB43E4" w:rsidRPr="00CF20F4">
        <w:t xml:space="preserve"> NTCA)</w:t>
      </w:r>
    </w:p>
    <w:p w14:paraId="209D89AB" w14:textId="214CE0CE" w:rsidR="009D69A5" w:rsidRPr="00CF20F4" w:rsidRDefault="009D69A5" w:rsidP="00CF20F4">
      <w:pPr>
        <w:numPr>
          <w:ilvl w:val="0"/>
          <w:numId w:val="25"/>
        </w:numPr>
      </w:pPr>
      <w:r w:rsidRPr="00CF20F4">
        <w:t xml:space="preserve">CESOP Ellenőrzési eredmény üzenet (NAV </w:t>
      </w:r>
      <w:r w:rsidRPr="00CF20F4">
        <w:sym w:font="Wingdings" w:char="F0E0"/>
      </w:r>
      <w:r w:rsidRPr="00CF20F4">
        <w:t xml:space="preserve"> Pénzintézet)</w:t>
      </w:r>
      <w:r w:rsidR="00FB43E4" w:rsidRPr="00FB43E4">
        <w:t xml:space="preserve"> </w:t>
      </w:r>
      <w:r w:rsidR="00FB43E4" w:rsidRPr="00CF20F4">
        <w:t xml:space="preserve">CESOP </w:t>
      </w:r>
      <w:proofErr w:type="spellStart"/>
      <w:r w:rsidR="00FB43E4" w:rsidRPr="00CF20F4">
        <w:t>validation</w:t>
      </w:r>
      <w:proofErr w:type="spellEnd"/>
      <w:r w:rsidR="00FB43E4" w:rsidRPr="00CF20F4">
        <w:t xml:space="preserve"> </w:t>
      </w:r>
      <w:proofErr w:type="spellStart"/>
      <w:r w:rsidR="00FB43E4" w:rsidRPr="00CF20F4">
        <w:t>result</w:t>
      </w:r>
      <w:proofErr w:type="spellEnd"/>
      <w:r w:rsidR="00FB43E4" w:rsidRPr="00CF20F4">
        <w:t xml:space="preserve"> </w:t>
      </w:r>
      <w:proofErr w:type="spellStart"/>
      <w:r w:rsidR="00FB43E4" w:rsidRPr="00CF20F4">
        <w:t>message</w:t>
      </w:r>
      <w:proofErr w:type="spellEnd"/>
      <w:r w:rsidR="00FB43E4" w:rsidRPr="00CF20F4">
        <w:t xml:space="preserve"> (NTCA </w:t>
      </w:r>
      <w:r w:rsidR="00FB43E4" w:rsidRPr="00CF20F4">
        <w:sym w:font="Wingdings" w:char="F0E0"/>
      </w:r>
      <w:r w:rsidR="00FB43E4" w:rsidRPr="00CF20F4">
        <w:t xml:space="preserve"> </w:t>
      </w:r>
      <w:proofErr w:type="spellStart"/>
      <w:r w:rsidR="00FB43E4" w:rsidRPr="00CF20F4">
        <w:t>Payment</w:t>
      </w:r>
      <w:proofErr w:type="spellEnd"/>
      <w:r w:rsidR="00FB43E4" w:rsidRPr="00CF20F4">
        <w:t xml:space="preserve"> service </w:t>
      </w:r>
      <w:proofErr w:type="spellStart"/>
      <w:r w:rsidR="00FB43E4" w:rsidRPr="00CF20F4">
        <w:t>provider</w:t>
      </w:r>
      <w:proofErr w:type="spellEnd"/>
      <w:r w:rsidR="00FB43E4" w:rsidRPr="00CF20F4">
        <w:t>)</w:t>
      </w:r>
    </w:p>
    <w:p w14:paraId="4DF480AE" w14:textId="77777777" w:rsidR="009D69A5" w:rsidRPr="00CF20F4" w:rsidRDefault="009D69A5">
      <w:r w:rsidRPr="00CF20F4">
        <w:t xml:space="preserve">Mindkét üzenettípusnak ugyanaz az XML gyökéreleme van: </w:t>
      </w:r>
    </w:p>
    <w:p w14:paraId="37F95FDD" w14:textId="77777777" w:rsidR="009D69A5" w:rsidRPr="00CF20F4" w:rsidRDefault="009D69A5">
      <w:pPr>
        <w:ind w:firstLine="709"/>
      </w:pPr>
      <w:r w:rsidRPr="00CF20F4">
        <w:t xml:space="preserve">CESOP, névtér: </w:t>
      </w:r>
      <w:proofErr w:type="gramStart"/>
      <w:r w:rsidRPr="00CF20F4">
        <w:t>urn:ec.europa.eu</w:t>
      </w:r>
      <w:proofErr w:type="gramEnd"/>
      <w:r w:rsidRPr="00CF20F4">
        <w:t>:taxud:fiscalis:cesop:v1</w:t>
      </w:r>
    </w:p>
    <w:p w14:paraId="01CA5DD1" w14:textId="77777777" w:rsidR="0040725C" w:rsidRPr="00CF20F4" w:rsidRDefault="0040725C">
      <w:r w:rsidRPr="00CF20F4">
        <w:t xml:space="preserve">Both </w:t>
      </w:r>
      <w:proofErr w:type="spellStart"/>
      <w:r w:rsidRPr="00CF20F4">
        <w:t>message</w:t>
      </w:r>
      <w:proofErr w:type="spellEnd"/>
      <w:r w:rsidRPr="00CF20F4">
        <w:t xml:space="preserve"> </w:t>
      </w:r>
      <w:proofErr w:type="spellStart"/>
      <w:r w:rsidRPr="00CF20F4">
        <w:t>types</w:t>
      </w:r>
      <w:proofErr w:type="spellEnd"/>
      <w:r w:rsidRPr="00CF20F4">
        <w:t xml:space="preserve"> </w:t>
      </w:r>
      <w:proofErr w:type="spellStart"/>
      <w:r w:rsidRPr="00CF20F4">
        <w:t>have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same</w:t>
      </w:r>
      <w:proofErr w:type="spellEnd"/>
      <w:r w:rsidRPr="00CF20F4">
        <w:t xml:space="preserve"> XML </w:t>
      </w:r>
      <w:proofErr w:type="spellStart"/>
      <w:r w:rsidRPr="00CF20F4">
        <w:t>root</w:t>
      </w:r>
      <w:proofErr w:type="spellEnd"/>
      <w:r w:rsidRPr="00CF20F4">
        <w:t xml:space="preserve"> </w:t>
      </w:r>
      <w:proofErr w:type="spellStart"/>
      <w:r w:rsidRPr="00CF20F4">
        <w:t>element</w:t>
      </w:r>
      <w:proofErr w:type="spellEnd"/>
      <w:r w:rsidRPr="00CF20F4">
        <w:t xml:space="preserve">: </w:t>
      </w:r>
    </w:p>
    <w:p w14:paraId="74DF7427" w14:textId="388A85EE" w:rsidR="009D69A5" w:rsidRPr="00CF20F4" w:rsidRDefault="0040725C">
      <w:r w:rsidRPr="00CF20F4">
        <w:t xml:space="preserve">CESOP, </w:t>
      </w:r>
      <w:proofErr w:type="spellStart"/>
      <w:r w:rsidRPr="00CF20F4">
        <w:t>namespace</w:t>
      </w:r>
      <w:proofErr w:type="spellEnd"/>
      <w:r w:rsidRPr="00CF20F4">
        <w:t xml:space="preserve">: </w:t>
      </w:r>
      <w:proofErr w:type="gramStart"/>
      <w:r w:rsidRPr="00CF20F4">
        <w:t>urn:ec.europa.eu</w:t>
      </w:r>
      <w:proofErr w:type="gramEnd"/>
      <w:r w:rsidRPr="00CF20F4">
        <w:t>:taxud:fiscalis:cesop:v1</w:t>
      </w:r>
    </w:p>
    <w:p w14:paraId="3540BE00" w14:textId="77777777" w:rsidR="0040725C" w:rsidRPr="00CF20F4" w:rsidRDefault="0040725C"/>
    <w:p w14:paraId="3B77F853" w14:textId="6956841B" w:rsidR="009D69A5" w:rsidRPr="00CF20F4" w:rsidRDefault="009D69A5">
      <w:pPr>
        <w:pStyle w:val="Cmsor3"/>
        <w:tabs>
          <w:tab w:val="num" w:pos="567"/>
        </w:tabs>
        <w:spacing w:before="0" w:after="0"/>
      </w:pPr>
      <w:bookmarkStart w:id="21" w:name="_Toc141255594"/>
      <w:r w:rsidRPr="00CF20F4">
        <w:t xml:space="preserve">CESOP </w:t>
      </w:r>
      <w:r w:rsidR="008C68A1" w:rsidRPr="00CF20F4">
        <w:t>Pénzforgalmi</w:t>
      </w:r>
      <w:r w:rsidRPr="00CF20F4">
        <w:t xml:space="preserve"> jelentés üzenet</w:t>
      </w:r>
      <w:bookmarkEnd w:id="21"/>
      <w:r w:rsidR="002B3603" w:rsidRPr="00CF20F4">
        <w:t xml:space="preserve"> CESOP </w:t>
      </w:r>
      <w:proofErr w:type="spellStart"/>
      <w:r w:rsidR="002B3603" w:rsidRPr="00CF20F4">
        <w:t>Payment</w:t>
      </w:r>
      <w:proofErr w:type="spellEnd"/>
      <w:r w:rsidR="002B3603" w:rsidRPr="00CF20F4">
        <w:t xml:space="preserve"> </w:t>
      </w:r>
      <w:proofErr w:type="gramStart"/>
      <w:r w:rsidR="002B3603" w:rsidRPr="00CF20F4">
        <w:t xml:space="preserve">Data  </w:t>
      </w:r>
      <w:proofErr w:type="spellStart"/>
      <w:r w:rsidR="002B3603" w:rsidRPr="00CF20F4">
        <w:t>message</w:t>
      </w:r>
      <w:proofErr w:type="spellEnd"/>
      <w:proofErr w:type="gramEnd"/>
    </w:p>
    <w:p w14:paraId="4253CB9A" w14:textId="77777777" w:rsidR="0040725C" w:rsidRPr="00CF20F4" w:rsidRDefault="0040725C"/>
    <w:p w14:paraId="047E613F" w14:textId="0DB3B5D8" w:rsidR="009D69A5" w:rsidRPr="00CF20F4" w:rsidRDefault="009D69A5">
      <w:r w:rsidRPr="00CF20F4">
        <w:t xml:space="preserve">A CESOP </w:t>
      </w:r>
      <w:r w:rsidR="008C68A1" w:rsidRPr="00CF20F4">
        <w:t>Pénzforgalmi</w:t>
      </w:r>
      <w:r w:rsidRPr="00CF20F4">
        <w:t xml:space="preserve"> jelentés üzenet esetében a CESOP gyökér elem alatt a </w:t>
      </w:r>
      <w:proofErr w:type="spellStart"/>
      <w:r w:rsidRPr="00CF20F4">
        <w:t>PaymentDataBody</w:t>
      </w:r>
      <w:proofErr w:type="spellEnd"/>
      <w:r w:rsidRPr="00CF20F4">
        <w:t xml:space="preserve"> elemet kell feltüntetni.</w:t>
      </w:r>
    </w:p>
    <w:p w14:paraId="7F65603C" w14:textId="07ADFD0F" w:rsidR="009D69A5" w:rsidRPr="00CF20F4" w:rsidRDefault="0040725C">
      <w:proofErr w:type="spellStart"/>
      <w:r w:rsidRPr="00CF20F4">
        <w:t>For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CESOP </w:t>
      </w:r>
      <w:proofErr w:type="spellStart"/>
      <w:r w:rsidR="002B3603" w:rsidRPr="00CF20F4">
        <w:t>Payment</w:t>
      </w:r>
      <w:proofErr w:type="spellEnd"/>
      <w:r w:rsidR="002B3603" w:rsidRPr="00CF20F4">
        <w:t xml:space="preserve"> Data</w:t>
      </w:r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, </w:t>
      </w:r>
      <w:proofErr w:type="spellStart"/>
      <w:r w:rsidRPr="00CF20F4">
        <w:t>PaymentDataBody</w:t>
      </w:r>
      <w:proofErr w:type="spellEnd"/>
      <w:r w:rsidRPr="00CF20F4">
        <w:t xml:space="preserve"> </w:t>
      </w:r>
      <w:proofErr w:type="spellStart"/>
      <w:r w:rsidRPr="00CF20F4">
        <w:t>should</w:t>
      </w:r>
      <w:proofErr w:type="spellEnd"/>
      <w:r w:rsidRPr="00CF20F4">
        <w:t xml:space="preserve"> be </w:t>
      </w:r>
      <w:proofErr w:type="spellStart"/>
      <w:r w:rsidR="002B3603" w:rsidRPr="00CF20F4">
        <w:t>placed</w:t>
      </w:r>
      <w:proofErr w:type="spellEnd"/>
      <w:r w:rsidRPr="00CF20F4">
        <w:t xml:space="preserve"> </w:t>
      </w:r>
      <w:proofErr w:type="spellStart"/>
      <w:r w:rsidRPr="00CF20F4">
        <w:t>under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CESOP </w:t>
      </w:r>
      <w:proofErr w:type="spellStart"/>
      <w:r w:rsidRPr="00CF20F4">
        <w:t>root</w:t>
      </w:r>
      <w:proofErr w:type="spellEnd"/>
      <w:r w:rsidRPr="00CF20F4">
        <w:t xml:space="preserve"> </w:t>
      </w:r>
      <w:proofErr w:type="spellStart"/>
      <w:r w:rsidRPr="00CF20F4">
        <w:t>element</w:t>
      </w:r>
      <w:proofErr w:type="spellEnd"/>
      <w:r w:rsidRPr="00CF20F4">
        <w:t>.</w:t>
      </w:r>
    </w:p>
    <w:p w14:paraId="2663EA0D" w14:textId="77777777" w:rsidR="0040725C" w:rsidRPr="00CF20F4" w:rsidRDefault="0040725C"/>
    <w:p w14:paraId="6F29E065" w14:textId="03CAFF4B" w:rsidR="009D69A5" w:rsidRPr="00CF20F4" w:rsidRDefault="009D69A5">
      <w:pPr>
        <w:pStyle w:val="Cmsor3"/>
        <w:tabs>
          <w:tab w:val="num" w:pos="567"/>
        </w:tabs>
        <w:spacing w:before="0" w:after="0"/>
      </w:pPr>
      <w:bookmarkStart w:id="22" w:name="_Toc141255595"/>
      <w:r w:rsidRPr="00CF20F4">
        <w:t>CESOP Ellenőrzési eredmény üzenet</w:t>
      </w:r>
      <w:bookmarkEnd w:id="22"/>
      <w:r w:rsidR="002B3603" w:rsidRPr="00CF20F4">
        <w:t xml:space="preserve"> CESOP </w:t>
      </w:r>
      <w:proofErr w:type="spellStart"/>
      <w:r w:rsidR="002B3603" w:rsidRPr="00CF20F4">
        <w:t>Validation</w:t>
      </w:r>
      <w:proofErr w:type="spellEnd"/>
      <w:r w:rsidR="002B3603" w:rsidRPr="00CF20F4">
        <w:t xml:space="preserve"> </w:t>
      </w:r>
      <w:proofErr w:type="spellStart"/>
      <w:r w:rsidR="002B3603" w:rsidRPr="00CF20F4">
        <w:t>Result</w:t>
      </w:r>
      <w:proofErr w:type="spellEnd"/>
      <w:r w:rsidR="002B3603" w:rsidRPr="00CF20F4">
        <w:t xml:space="preserve"> </w:t>
      </w:r>
      <w:proofErr w:type="spellStart"/>
      <w:r w:rsidR="002B3603" w:rsidRPr="00CF20F4">
        <w:t>message</w:t>
      </w:r>
      <w:proofErr w:type="spellEnd"/>
    </w:p>
    <w:p w14:paraId="17C5B317" w14:textId="77777777" w:rsidR="0040725C" w:rsidRPr="00CF20F4" w:rsidRDefault="0040725C"/>
    <w:p w14:paraId="3492739C" w14:textId="5F9FFD4F" w:rsidR="009D69A5" w:rsidRPr="00CF20F4" w:rsidRDefault="009D69A5">
      <w:r w:rsidRPr="00CF20F4">
        <w:t xml:space="preserve">A CESOP Ellenőrzési eredmény üzenet esetében a CESOP gyökér elem alatt a </w:t>
      </w:r>
      <w:proofErr w:type="spellStart"/>
      <w:r w:rsidRPr="00CF20F4">
        <w:t>ValidationResult</w:t>
      </w:r>
      <w:proofErr w:type="spellEnd"/>
      <w:r w:rsidRPr="00CF20F4">
        <w:t xml:space="preserve"> csomópont fog szerepelni.</w:t>
      </w:r>
    </w:p>
    <w:p w14:paraId="7169F751" w14:textId="144E0B50" w:rsidR="008C0712" w:rsidRPr="00CF20F4" w:rsidRDefault="0040725C">
      <w:proofErr w:type="spellStart"/>
      <w:r w:rsidRPr="00CF20F4">
        <w:t>For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CESOP </w:t>
      </w:r>
      <w:proofErr w:type="spellStart"/>
      <w:r w:rsidRPr="00CF20F4">
        <w:t>Validation</w:t>
      </w:r>
      <w:proofErr w:type="spellEnd"/>
      <w:r w:rsidRPr="00CF20F4">
        <w:t xml:space="preserve"> </w:t>
      </w:r>
      <w:proofErr w:type="spellStart"/>
      <w:r w:rsidR="002B3603" w:rsidRPr="00CF20F4">
        <w:t>R</w:t>
      </w:r>
      <w:r w:rsidRPr="00CF20F4">
        <w:t>esult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,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ValidationResult</w:t>
      </w:r>
      <w:proofErr w:type="spellEnd"/>
      <w:r w:rsidRPr="00CF20F4">
        <w:t xml:space="preserve"> </w:t>
      </w:r>
      <w:proofErr w:type="spellStart"/>
      <w:r w:rsidRPr="00CF20F4">
        <w:t>node</w:t>
      </w:r>
      <w:proofErr w:type="spellEnd"/>
      <w:r w:rsidRPr="00CF20F4">
        <w:t xml:space="preserve"> </w:t>
      </w:r>
      <w:proofErr w:type="spellStart"/>
      <w:r w:rsidRPr="00CF20F4">
        <w:t>will</w:t>
      </w:r>
      <w:proofErr w:type="spellEnd"/>
      <w:r w:rsidRPr="00CF20F4">
        <w:t xml:space="preserve"> </w:t>
      </w:r>
      <w:proofErr w:type="spellStart"/>
      <w:r w:rsidRPr="00CF20F4">
        <w:t>appear</w:t>
      </w:r>
      <w:proofErr w:type="spellEnd"/>
      <w:r w:rsidRPr="00CF20F4">
        <w:t xml:space="preserve"> </w:t>
      </w:r>
      <w:proofErr w:type="spellStart"/>
      <w:r w:rsidRPr="00CF20F4">
        <w:t>under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CESOP </w:t>
      </w:r>
      <w:proofErr w:type="spellStart"/>
      <w:r w:rsidRPr="00CF20F4">
        <w:t>root</w:t>
      </w:r>
      <w:proofErr w:type="spellEnd"/>
      <w:r w:rsidRPr="00CF20F4">
        <w:t xml:space="preserve"> </w:t>
      </w:r>
      <w:proofErr w:type="spellStart"/>
      <w:r w:rsidRPr="00CF20F4">
        <w:t>element</w:t>
      </w:r>
      <w:proofErr w:type="spellEnd"/>
      <w:r w:rsidRPr="00CF20F4">
        <w:t>.</w:t>
      </w:r>
    </w:p>
    <w:p w14:paraId="2A229DCF" w14:textId="77777777" w:rsidR="0040725C" w:rsidRPr="00CF20F4" w:rsidRDefault="0040725C"/>
    <w:p w14:paraId="0941E1DB" w14:textId="33E37131" w:rsidR="00FA6CE8" w:rsidRPr="00CF20F4" w:rsidRDefault="008A4965">
      <w:pPr>
        <w:pStyle w:val="Cmsor2"/>
        <w:numPr>
          <w:ilvl w:val="1"/>
          <w:numId w:val="18"/>
        </w:numPr>
        <w:tabs>
          <w:tab w:val="clear" w:pos="1561"/>
          <w:tab w:val="num" w:pos="567"/>
        </w:tabs>
        <w:spacing w:before="0" w:after="0"/>
        <w:ind w:left="0" w:firstLine="0"/>
        <w:rPr>
          <w:rFonts w:ascii="Times New Roman" w:hAnsi="Times New Roman"/>
        </w:rPr>
      </w:pPr>
      <w:bookmarkStart w:id="23" w:name="_Toc141255596"/>
      <w:r w:rsidRPr="00CF20F4">
        <w:rPr>
          <w:rFonts w:ascii="Times New Roman" w:hAnsi="Times New Roman"/>
        </w:rPr>
        <w:t xml:space="preserve">Szakmai </w:t>
      </w:r>
      <w:proofErr w:type="spellStart"/>
      <w:r w:rsidRPr="00CF20F4">
        <w:rPr>
          <w:rFonts w:ascii="Times New Roman" w:hAnsi="Times New Roman"/>
        </w:rPr>
        <w:t>xml</w:t>
      </w:r>
      <w:proofErr w:type="spellEnd"/>
      <w:r w:rsidRPr="00CF20F4">
        <w:rPr>
          <w:rFonts w:ascii="Times New Roman" w:hAnsi="Times New Roman"/>
        </w:rPr>
        <w:t xml:space="preserve"> típusok</w:t>
      </w:r>
      <w:bookmarkEnd w:id="23"/>
      <w:r w:rsidRPr="00CF20F4">
        <w:rPr>
          <w:rFonts w:ascii="Times New Roman" w:hAnsi="Times New Roman"/>
        </w:rPr>
        <w:t xml:space="preserve"> </w:t>
      </w:r>
      <w:r w:rsidR="002B3603" w:rsidRPr="00CF20F4">
        <w:rPr>
          <w:rFonts w:ascii="Times New Roman" w:hAnsi="Times New Roman"/>
          <w:lang w:val="hu-HU"/>
        </w:rPr>
        <w:t xml:space="preserve">Business XML </w:t>
      </w:r>
      <w:proofErr w:type="spellStart"/>
      <w:r w:rsidR="002B3603" w:rsidRPr="00CF20F4">
        <w:rPr>
          <w:rFonts w:ascii="Times New Roman" w:hAnsi="Times New Roman"/>
          <w:lang w:val="hu-HU"/>
        </w:rPr>
        <w:t>types</w:t>
      </w:r>
      <w:proofErr w:type="spellEnd"/>
    </w:p>
    <w:p w14:paraId="3F8232C0" w14:textId="77777777" w:rsidR="004E52B0" w:rsidRPr="00CF20F4" w:rsidRDefault="004E52B0"/>
    <w:p w14:paraId="00E1BF54" w14:textId="31958FE2" w:rsidR="007D0744" w:rsidRPr="00CF20F4" w:rsidRDefault="008A4965">
      <w:r w:rsidRPr="00CF20F4">
        <w:lastRenderedPageBreak/>
        <w:t>A</w:t>
      </w:r>
      <w:r w:rsidR="00B83FA8" w:rsidRPr="00CF20F4">
        <w:t xml:space="preserve"> </w:t>
      </w:r>
      <w:r w:rsidR="004959DD" w:rsidRPr="00CF20F4">
        <w:t>KKK2-n</w:t>
      </w:r>
      <w:r w:rsidR="00B83FA8" w:rsidRPr="00CF20F4">
        <w:t xml:space="preserve"> alkalmazott üzenetek</w:t>
      </w:r>
      <w:r w:rsidR="004E52B0" w:rsidRPr="00CF20F4">
        <w:t>:</w:t>
      </w:r>
      <w:r w:rsidR="00884EC8" w:rsidRPr="00CF20F4">
        <w:t xml:space="preserve"> </w:t>
      </w:r>
      <w:proofErr w:type="spellStart"/>
      <w:r w:rsidR="00884EC8" w:rsidRPr="00CF20F4">
        <w:t>Messages</w:t>
      </w:r>
      <w:proofErr w:type="spellEnd"/>
      <w:r w:rsidR="00884EC8" w:rsidRPr="00CF20F4">
        <w:t xml:space="preserve"> </w:t>
      </w:r>
      <w:proofErr w:type="spellStart"/>
      <w:r w:rsidR="00884EC8" w:rsidRPr="00CF20F4">
        <w:t>used</w:t>
      </w:r>
      <w:proofErr w:type="spellEnd"/>
      <w:r w:rsidR="00884EC8" w:rsidRPr="00CF20F4">
        <w:t xml:space="preserve"> </w:t>
      </w:r>
      <w:proofErr w:type="spellStart"/>
      <w:r w:rsidR="00884EC8" w:rsidRPr="00CF20F4">
        <w:t>on</w:t>
      </w:r>
      <w:proofErr w:type="spellEnd"/>
      <w:r w:rsidR="00884EC8" w:rsidRPr="00CF20F4">
        <w:t xml:space="preserve"> KKK2:</w:t>
      </w:r>
    </w:p>
    <w:p w14:paraId="6F75A93E" w14:textId="391D6404" w:rsidR="009D69A5" w:rsidRPr="00CF20F4" w:rsidRDefault="009D69A5">
      <w:pPr>
        <w:numPr>
          <w:ilvl w:val="0"/>
          <w:numId w:val="2"/>
        </w:numPr>
      </w:pPr>
      <w:r w:rsidRPr="00CF20F4">
        <w:t xml:space="preserve">CESOP </w:t>
      </w:r>
      <w:r w:rsidR="008C68A1" w:rsidRPr="00CF20F4">
        <w:t>Pénzforgalmi</w:t>
      </w:r>
      <w:r w:rsidRPr="00CF20F4">
        <w:t xml:space="preserve"> jelentés üzenet </w:t>
      </w:r>
      <w:r w:rsidR="00BC2A08" w:rsidRPr="00CF20F4">
        <w:t xml:space="preserve">CESOP </w:t>
      </w:r>
      <w:proofErr w:type="spellStart"/>
      <w:r w:rsidR="00BC2A08" w:rsidRPr="00CF20F4">
        <w:t>Payment</w:t>
      </w:r>
      <w:proofErr w:type="spellEnd"/>
      <w:r w:rsidR="00BC2A08" w:rsidRPr="00CF20F4">
        <w:t xml:space="preserve"> Data </w:t>
      </w:r>
      <w:proofErr w:type="spellStart"/>
      <w:r w:rsidR="00BC2A08" w:rsidRPr="00CF20F4">
        <w:t>message</w:t>
      </w:r>
      <w:proofErr w:type="spellEnd"/>
      <w:r w:rsidRPr="00CF20F4">
        <w:br/>
        <w:t>(sémaverzió: v1.0</w:t>
      </w:r>
      <w:r w:rsidR="00BC2A08" w:rsidRPr="00CF20F4">
        <w:t xml:space="preserve"> </w:t>
      </w:r>
      <w:proofErr w:type="spellStart"/>
      <w:r w:rsidR="00BC2A08" w:rsidRPr="00CF20F4">
        <w:t>schema</w:t>
      </w:r>
      <w:proofErr w:type="spellEnd"/>
      <w:r w:rsidR="00BC2A08" w:rsidRPr="00CF20F4">
        <w:t xml:space="preserve"> version: v1.0</w:t>
      </w:r>
      <w:r w:rsidRPr="00CF20F4">
        <w:t>)</w:t>
      </w:r>
    </w:p>
    <w:p w14:paraId="0FEAA46A" w14:textId="7D966915" w:rsidR="007D0744" w:rsidRPr="00CF20F4" w:rsidRDefault="009D69A5">
      <w:pPr>
        <w:numPr>
          <w:ilvl w:val="0"/>
          <w:numId w:val="2"/>
        </w:numPr>
      </w:pPr>
      <w:r w:rsidRPr="00CF20F4">
        <w:t xml:space="preserve">CESOP Ellenőrzési eredmény </w:t>
      </w:r>
      <w:r w:rsidR="00B83FA8" w:rsidRPr="00CF20F4">
        <w:t>üzenet</w:t>
      </w:r>
      <w:r w:rsidR="007D0744" w:rsidRPr="00CF20F4">
        <w:t xml:space="preserve"> </w:t>
      </w:r>
      <w:r w:rsidR="00BC2A08" w:rsidRPr="00CF20F4">
        <w:t xml:space="preserve">CESOP </w:t>
      </w:r>
      <w:proofErr w:type="spellStart"/>
      <w:r w:rsidR="00BC2A08" w:rsidRPr="00CF20F4">
        <w:t>Validation</w:t>
      </w:r>
      <w:proofErr w:type="spellEnd"/>
      <w:r w:rsidR="00BC2A08" w:rsidRPr="00CF20F4">
        <w:t xml:space="preserve"> </w:t>
      </w:r>
      <w:proofErr w:type="spellStart"/>
      <w:r w:rsidR="00BC2A08" w:rsidRPr="00CF20F4">
        <w:t>Result</w:t>
      </w:r>
      <w:proofErr w:type="spellEnd"/>
      <w:r w:rsidR="00BC2A08" w:rsidRPr="00CF20F4">
        <w:t xml:space="preserve"> </w:t>
      </w:r>
      <w:proofErr w:type="spellStart"/>
      <w:r w:rsidR="00BC2A08" w:rsidRPr="00CF20F4">
        <w:t>message</w:t>
      </w:r>
      <w:proofErr w:type="spellEnd"/>
      <w:r w:rsidR="00026A76" w:rsidRPr="00CF20F4">
        <w:br/>
      </w:r>
      <w:r w:rsidR="007D0744" w:rsidRPr="00CF20F4">
        <w:t>(sémaverzió: v1.</w:t>
      </w:r>
      <w:r w:rsidRPr="00CF20F4">
        <w:t>0</w:t>
      </w:r>
      <w:r w:rsidR="00BC2A08" w:rsidRPr="00CF20F4">
        <w:t xml:space="preserve"> </w:t>
      </w:r>
      <w:proofErr w:type="spellStart"/>
      <w:r w:rsidR="00BC2A08" w:rsidRPr="00CF20F4">
        <w:t>schema</w:t>
      </w:r>
      <w:proofErr w:type="spellEnd"/>
      <w:r w:rsidR="00BC2A08" w:rsidRPr="00CF20F4">
        <w:t xml:space="preserve"> version: v1.0</w:t>
      </w:r>
      <w:r w:rsidR="007D0744" w:rsidRPr="00CF20F4">
        <w:t xml:space="preserve">) </w:t>
      </w:r>
    </w:p>
    <w:p w14:paraId="71B25EC6" w14:textId="565EE370" w:rsidR="009B35A1" w:rsidRPr="00CF20F4" w:rsidRDefault="008C0712">
      <w:r w:rsidRPr="00CF20F4">
        <w:t>A CESOP adatcsere KKK2 és EBT specifikus tulajdonságai</w:t>
      </w:r>
      <w:r w:rsidR="009B35A1" w:rsidRPr="00CF20F4">
        <w:t>:</w:t>
      </w:r>
      <w:r w:rsidR="00884EC8" w:rsidRPr="00CF20F4">
        <w:t xml:space="preserve"> KKK2 and EBT </w:t>
      </w:r>
      <w:proofErr w:type="spellStart"/>
      <w:r w:rsidR="00884EC8" w:rsidRPr="00CF20F4">
        <w:t>specific</w:t>
      </w:r>
      <w:proofErr w:type="spellEnd"/>
      <w:r w:rsidR="00884EC8" w:rsidRPr="00CF20F4">
        <w:t xml:space="preserve"> </w:t>
      </w:r>
      <w:proofErr w:type="spellStart"/>
      <w:r w:rsidR="00884EC8" w:rsidRPr="00CF20F4">
        <w:t>properties</w:t>
      </w:r>
      <w:proofErr w:type="spellEnd"/>
      <w:r w:rsidR="00884EC8" w:rsidRPr="00CF20F4">
        <w:t xml:space="preserve"> of CESOP </w:t>
      </w:r>
      <w:proofErr w:type="spellStart"/>
      <w:r w:rsidR="00884EC8" w:rsidRPr="00CF20F4">
        <w:t>data</w:t>
      </w:r>
      <w:proofErr w:type="spellEnd"/>
      <w:r w:rsidR="00884EC8" w:rsidRPr="00CF20F4">
        <w:t xml:space="preserve"> </w:t>
      </w:r>
      <w:proofErr w:type="spellStart"/>
      <w:r w:rsidR="00884EC8" w:rsidRPr="00CF20F4">
        <w:t>exchange</w:t>
      </w:r>
      <w:proofErr w:type="spellEnd"/>
      <w:r w:rsidR="00884EC8" w:rsidRPr="00CF20F4">
        <w:t>:</w:t>
      </w:r>
    </w:p>
    <w:p w14:paraId="62EAD20E" w14:textId="542D703F" w:rsidR="00325063" w:rsidRPr="00CF20F4" w:rsidRDefault="009B35A1">
      <w:pPr>
        <w:numPr>
          <w:ilvl w:val="0"/>
          <w:numId w:val="2"/>
        </w:numPr>
      </w:pPr>
      <w:r w:rsidRPr="00CF20F4">
        <w:t>A beküldött üzenetet az EBT KKK2 Interfész Specifikációban megadott boríték formátum szerint kell becsomagolni</w:t>
      </w:r>
      <w:r w:rsidR="00914D80" w:rsidRPr="00CF20F4">
        <w:rPr>
          <w:rStyle w:val="Lbjegyzet-hivatkozs"/>
        </w:rPr>
        <w:footnoteReference w:id="1"/>
      </w:r>
      <w:r w:rsidRPr="00CF20F4">
        <w:t xml:space="preserve">. </w:t>
      </w:r>
      <w:r w:rsidR="00325063" w:rsidRPr="00CF20F4">
        <w:t>A megadandó boríték fejléc adatok:</w:t>
      </w:r>
    </w:p>
    <w:p w14:paraId="38E59F15" w14:textId="199D51EB" w:rsidR="002B7D43" w:rsidRPr="00FB43E4" w:rsidRDefault="0040725C">
      <w:r w:rsidRPr="00CF20F4">
        <w:t xml:space="preserve">The </w:t>
      </w:r>
      <w:proofErr w:type="spellStart"/>
      <w:r w:rsidRPr="00CF20F4">
        <w:t>submitted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 must be </w:t>
      </w:r>
      <w:proofErr w:type="spellStart"/>
      <w:r w:rsidRPr="00CF20F4">
        <w:t>packed</w:t>
      </w:r>
      <w:proofErr w:type="spellEnd"/>
      <w:r w:rsidRPr="00CF20F4">
        <w:t xml:space="preserve"> </w:t>
      </w:r>
      <w:proofErr w:type="spellStart"/>
      <w:r w:rsidRPr="00CF20F4">
        <w:t>according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envelope</w:t>
      </w:r>
      <w:proofErr w:type="spellEnd"/>
      <w:r w:rsidRPr="00CF20F4">
        <w:t xml:space="preserve"> </w:t>
      </w:r>
      <w:proofErr w:type="spellStart"/>
      <w:r w:rsidRPr="00CF20F4">
        <w:t>format</w:t>
      </w:r>
      <w:proofErr w:type="spellEnd"/>
      <w:r w:rsidRPr="00CF20F4">
        <w:t xml:space="preserve"> </w:t>
      </w:r>
      <w:proofErr w:type="spellStart"/>
      <w:r w:rsidRPr="00CF20F4">
        <w:t>specified</w:t>
      </w:r>
      <w:proofErr w:type="spellEnd"/>
      <w:r w:rsidRPr="00CF20F4">
        <w:t xml:space="preserve"> in </w:t>
      </w:r>
      <w:proofErr w:type="spellStart"/>
      <w:r w:rsidRPr="00CF20F4">
        <w:t>the</w:t>
      </w:r>
      <w:proofErr w:type="spellEnd"/>
      <w:r w:rsidRPr="00CF20F4">
        <w:t xml:space="preserve"> EBT KKK2 </w:t>
      </w:r>
      <w:proofErr w:type="spellStart"/>
      <w:r w:rsidRPr="00CF20F4">
        <w:t>Interface</w:t>
      </w:r>
      <w:proofErr w:type="spellEnd"/>
      <w:r w:rsidRPr="00CF20F4">
        <w:t xml:space="preserve"> </w:t>
      </w:r>
      <w:proofErr w:type="spellStart"/>
      <w:r w:rsidRPr="00CF20F4">
        <w:t>Specification</w:t>
      </w:r>
      <w:proofErr w:type="spellEnd"/>
      <w:r w:rsidRPr="00CF20F4">
        <w:t xml:space="preserve">. </w:t>
      </w:r>
      <w:proofErr w:type="spellStart"/>
      <w:r w:rsidRPr="00CF20F4">
        <w:t>Envelope</w:t>
      </w:r>
      <w:proofErr w:type="spellEnd"/>
      <w:r w:rsidRPr="00CF20F4">
        <w:t xml:space="preserve"> </w:t>
      </w:r>
      <w:proofErr w:type="spellStart"/>
      <w:r w:rsidRPr="00CF20F4">
        <w:t>header</w:t>
      </w:r>
      <w:proofErr w:type="spellEnd"/>
      <w:r w:rsidRPr="00CF20F4">
        <w:t xml:space="preserve"> </w:t>
      </w:r>
      <w:proofErr w:type="spellStart"/>
      <w:r w:rsidRPr="00CF20F4">
        <w:t>information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r w:rsidR="00D55F83" w:rsidRPr="00CF20F4">
        <w:t xml:space="preserve">be </w:t>
      </w:r>
      <w:proofErr w:type="spellStart"/>
      <w:r w:rsidR="00D55F83" w:rsidRPr="00CF20F4">
        <w:t>provided</w:t>
      </w:r>
      <w:proofErr w:type="spellEnd"/>
      <w:r w:rsidR="00D55F83" w:rsidRPr="00CF20F4">
        <w:t>:</w:t>
      </w:r>
    </w:p>
    <w:p w14:paraId="75F11EC6" w14:textId="57009FF7" w:rsidR="002B7D43" w:rsidRPr="00CF20F4" w:rsidRDefault="002B7D43"/>
    <w:p w14:paraId="4E05AE6E" w14:textId="77777777" w:rsidR="002B7D43" w:rsidRPr="00CF20F4" w:rsidRDefault="002B7D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7169"/>
      </w:tblGrid>
      <w:tr w:rsidR="00325063" w:rsidRPr="00CF20F4" w14:paraId="5C3469D7" w14:textId="77777777" w:rsidTr="00CB0F43">
        <w:tc>
          <w:tcPr>
            <w:tcW w:w="1951" w:type="dxa"/>
            <w:shd w:val="clear" w:color="auto" w:fill="F2F2F2"/>
          </w:tcPr>
          <w:p w14:paraId="6589544D" w14:textId="6916AD5B" w:rsidR="00325063" w:rsidRPr="00CF20F4" w:rsidRDefault="00325063">
            <w:pPr>
              <w:pStyle w:val="TableTitle"/>
            </w:pPr>
            <w:r w:rsidRPr="00CF20F4">
              <w:t>Tag neve</w:t>
            </w:r>
            <w:r w:rsidR="00D55F83" w:rsidRPr="00CF20F4">
              <w:t xml:space="preserve"> Tag </w:t>
            </w:r>
            <w:proofErr w:type="spellStart"/>
            <w:r w:rsidR="00D55F83" w:rsidRPr="00CF20F4">
              <w:t>name</w:t>
            </w:r>
            <w:proofErr w:type="spellEnd"/>
          </w:p>
        </w:tc>
        <w:tc>
          <w:tcPr>
            <w:tcW w:w="7335" w:type="dxa"/>
            <w:shd w:val="clear" w:color="auto" w:fill="F2F2F2"/>
          </w:tcPr>
          <w:p w14:paraId="6073F96B" w14:textId="08F53D2C" w:rsidR="00325063" w:rsidRPr="00CF20F4" w:rsidRDefault="00325063">
            <w:pPr>
              <w:pStyle w:val="TableTitle"/>
            </w:pPr>
            <w:r w:rsidRPr="00CF20F4">
              <w:t>Érték</w:t>
            </w:r>
            <w:r w:rsidR="00D55F83" w:rsidRPr="00CF20F4">
              <w:t xml:space="preserve"> </w:t>
            </w:r>
            <w:proofErr w:type="spellStart"/>
            <w:r w:rsidR="00D55F83" w:rsidRPr="00CF20F4">
              <w:t>Value</w:t>
            </w:r>
            <w:proofErr w:type="spellEnd"/>
          </w:p>
        </w:tc>
      </w:tr>
      <w:tr w:rsidR="00325063" w:rsidRPr="00CF20F4" w14:paraId="6E9A0FEE" w14:textId="77777777" w:rsidTr="00CB0F43">
        <w:tc>
          <w:tcPr>
            <w:tcW w:w="1951" w:type="dxa"/>
          </w:tcPr>
          <w:p w14:paraId="61CD537E" w14:textId="77777777" w:rsidR="00325063" w:rsidRPr="00CF20F4" w:rsidRDefault="00325063" w:rsidP="00D86962">
            <w:pPr>
              <w:pStyle w:val="TableNormalLeft"/>
            </w:pPr>
            <w:proofErr w:type="spellStart"/>
            <w:r w:rsidRPr="00CF20F4">
              <w:t>MessageID</w:t>
            </w:r>
            <w:proofErr w:type="spellEnd"/>
          </w:p>
        </w:tc>
        <w:tc>
          <w:tcPr>
            <w:tcW w:w="7335" w:type="dxa"/>
          </w:tcPr>
          <w:p w14:paraId="1D08E251" w14:textId="2BECC9A3" w:rsidR="0032680A" w:rsidRPr="00CF20F4" w:rsidRDefault="00325063" w:rsidP="00D86962">
            <w:pPr>
              <w:pStyle w:val="TableNormalLeft"/>
            </w:pPr>
            <w:r w:rsidRPr="00CF20F4">
              <w:t>Egyedi üzenetazonosító</w:t>
            </w:r>
            <w:r w:rsidR="0032680A" w:rsidRPr="00CF20F4">
              <w:t>.</w:t>
            </w:r>
            <w:r w:rsidR="00993BC1" w:rsidRPr="00CF20F4">
              <w:t xml:space="preserve"> </w:t>
            </w:r>
            <w:proofErr w:type="spellStart"/>
            <w:r w:rsidR="00993BC1" w:rsidRPr="00CF20F4">
              <w:t>Unique</w:t>
            </w:r>
            <w:proofErr w:type="spellEnd"/>
            <w:r w:rsidR="00993BC1" w:rsidRPr="00CF20F4">
              <w:t xml:space="preserve"> </w:t>
            </w:r>
            <w:proofErr w:type="spellStart"/>
            <w:r w:rsidR="00993BC1" w:rsidRPr="00CF20F4">
              <w:t>message</w:t>
            </w:r>
            <w:proofErr w:type="spellEnd"/>
            <w:r w:rsidR="00993BC1" w:rsidRPr="00CF20F4">
              <w:t xml:space="preserve"> ID</w:t>
            </w:r>
            <w:r w:rsidR="00D55F83" w:rsidRPr="00CF20F4">
              <w:t xml:space="preserve">. </w:t>
            </w:r>
            <w:proofErr w:type="spellStart"/>
            <w:r w:rsidR="00D55F83" w:rsidRPr="00CF20F4">
              <w:t>E.g</w:t>
            </w:r>
            <w:proofErr w:type="spellEnd"/>
            <w:r w:rsidR="00D55F83" w:rsidRPr="00CF20F4">
              <w:t>.</w:t>
            </w:r>
          </w:p>
          <w:p w14:paraId="78DEF339" w14:textId="77777777" w:rsidR="0032680A" w:rsidRPr="00CF20F4" w:rsidRDefault="0032680A" w:rsidP="002312FE">
            <w:pPr>
              <w:pStyle w:val="TableNormalLeft"/>
            </w:pPr>
            <w:r w:rsidRPr="00CF20F4">
              <w:t>pl.:</w:t>
            </w:r>
          </w:p>
          <w:p w14:paraId="1C25BB95" w14:textId="77777777" w:rsidR="00325063" w:rsidRPr="00CF20F4" w:rsidRDefault="00325063" w:rsidP="002312FE">
            <w:pPr>
              <w:pStyle w:val="TableNormalLeft"/>
            </w:pPr>
            <w:r w:rsidRPr="00CF20F4">
              <w:t xml:space="preserve"> </w:t>
            </w:r>
            <w:r w:rsidR="0004144E" w:rsidRPr="00CF20F4">
              <w:t>uuid:0d79c801-e4e9-4b20-a2d9-8e27a2a4f747</w:t>
            </w:r>
          </w:p>
        </w:tc>
      </w:tr>
      <w:tr w:rsidR="00325063" w:rsidRPr="00CF20F4" w14:paraId="285B092A" w14:textId="77777777" w:rsidTr="00CB0F43">
        <w:tc>
          <w:tcPr>
            <w:tcW w:w="1951" w:type="dxa"/>
          </w:tcPr>
          <w:p w14:paraId="2761FE45" w14:textId="77777777" w:rsidR="00325063" w:rsidRPr="00CF20F4" w:rsidRDefault="00325063" w:rsidP="00D86962">
            <w:pPr>
              <w:pStyle w:val="TableNormalLeft"/>
            </w:pPr>
            <w:proofErr w:type="spellStart"/>
            <w:r w:rsidRPr="00CF20F4">
              <w:t>RelatesTo</w:t>
            </w:r>
            <w:proofErr w:type="spellEnd"/>
          </w:p>
        </w:tc>
        <w:tc>
          <w:tcPr>
            <w:tcW w:w="7335" w:type="dxa"/>
          </w:tcPr>
          <w:p w14:paraId="75646A9D" w14:textId="5AD2A058" w:rsidR="00325063" w:rsidRPr="00CF20F4" w:rsidRDefault="00325063" w:rsidP="00D86962">
            <w:pPr>
              <w:pStyle w:val="TableNormalLeft"/>
            </w:pPr>
            <w:r w:rsidRPr="00CF20F4">
              <w:t xml:space="preserve">Amennyiben van előzmény üzenet, </w:t>
            </w:r>
            <w:r w:rsidR="00CA680A" w:rsidRPr="00CF20F4">
              <w:t xml:space="preserve">és annak számossága 1, </w:t>
            </w:r>
            <w:r w:rsidRPr="00CF20F4">
              <w:t>akkor az előzmény üzenetnél az üzenetazonosító értéke.</w:t>
            </w:r>
            <w:r w:rsidR="00CA680A" w:rsidRPr="00CF20F4">
              <w:t xml:space="preserve"> Egyébkén</w:t>
            </w:r>
            <w:r w:rsidR="0030504B" w:rsidRPr="00CF20F4">
              <w:t>t</w:t>
            </w:r>
            <w:r w:rsidR="00CA680A" w:rsidRPr="00CF20F4">
              <w:t xml:space="preserve"> nem kell megadni az elemet.</w:t>
            </w:r>
            <w:r w:rsidR="00993BC1" w:rsidRPr="00CF20F4">
              <w:t xml:space="preserve"> </w:t>
            </w:r>
            <w:proofErr w:type="spellStart"/>
            <w:r w:rsidR="00993BC1" w:rsidRPr="00CF20F4">
              <w:t>If</w:t>
            </w:r>
            <w:proofErr w:type="spellEnd"/>
            <w:r w:rsidR="00993BC1" w:rsidRPr="00CF20F4">
              <w:t xml:space="preserve"> </w:t>
            </w:r>
            <w:proofErr w:type="spellStart"/>
            <w:r w:rsidR="00993BC1" w:rsidRPr="00CF20F4">
              <w:t>there</w:t>
            </w:r>
            <w:proofErr w:type="spellEnd"/>
            <w:r w:rsidR="00993BC1" w:rsidRPr="00CF20F4">
              <w:t xml:space="preserve"> is a </w:t>
            </w:r>
            <w:proofErr w:type="spellStart"/>
            <w:r w:rsidR="00B33E2F" w:rsidRPr="00CF20F4">
              <w:t>preceding</w:t>
            </w:r>
            <w:proofErr w:type="spellEnd"/>
            <w:r w:rsidR="00993BC1" w:rsidRPr="00CF20F4">
              <w:t xml:space="preserve"> </w:t>
            </w:r>
            <w:proofErr w:type="spellStart"/>
            <w:r w:rsidR="00993BC1" w:rsidRPr="00CF20F4">
              <w:t>message</w:t>
            </w:r>
            <w:proofErr w:type="spellEnd"/>
            <w:r w:rsidR="00993BC1" w:rsidRPr="00CF20F4">
              <w:t xml:space="preserve"> and </w:t>
            </w:r>
            <w:proofErr w:type="spellStart"/>
            <w:r w:rsidR="00993BC1" w:rsidRPr="00CF20F4">
              <w:t>its</w:t>
            </w:r>
            <w:proofErr w:type="spellEnd"/>
            <w:r w:rsidR="00993BC1" w:rsidRPr="00CF20F4">
              <w:t xml:space="preserve"> </w:t>
            </w:r>
            <w:proofErr w:type="spellStart"/>
            <w:r w:rsidR="00993BC1" w:rsidRPr="00CF20F4">
              <w:t>cardinality</w:t>
            </w:r>
            <w:proofErr w:type="spellEnd"/>
            <w:r w:rsidR="00993BC1" w:rsidRPr="00CF20F4">
              <w:t xml:space="preserve"> is 1, </w:t>
            </w:r>
            <w:proofErr w:type="spellStart"/>
            <w:r w:rsidR="00993BC1" w:rsidRPr="00CF20F4">
              <w:t>then</w:t>
            </w:r>
            <w:proofErr w:type="spellEnd"/>
            <w:r w:rsidR="00993BC1" w:rsidRPr="00CF20F4">
              <w:t xml:space="preserve"> </w:t>
            </w:r>
            <w:proofErr w:type="spellStart"/>
            <w:r w:rsidR="00993BC1" w:rsidRPr="00CF20F4">
              <w:t>the</w:t>
            </w:r>
            <w:proofErr w:type="spellEnd"/>
            <w:r w:rsidR="00993BC1" w:rsidRPr="00CF20F4">
              <w:t xml:space="preserve"> </w:t>
            </w:r>
            <w:proofErr w:type="spellStart"/>
            <w:r w:rsidR="00993BC1" w:rsidRPr="00CF20F4">
              <w:t>value</w:t>
            </w:r>
            <w:proofErr w:type="spellEnd"/>
            <w:r w:rsidR="00B33E2F" w:rsidRPr="00CF20F4">
              <w:t xml:space="preserve"> is </w:t>
            </w:r>
            <w:proofErr w:type="spellStart"/>
            <w:r w:rsidR="00B33E2F" w:rsidRPr="00CF20F4">
              <w:t>equal</w:t>
            </w:r>
            <w:proofErr w:type="spellEnd"/>
            <w:r w:rsidR="00B33E2F" w:rsidRPr="00CF20F4">
              <w:t xml:space="preserve"> </w:t>
            </w:r>
            <w:proofErr w:type="spellStart"/>
            <w:r w:rsidR="00B33E2F" w:rsidRPr="00CF20F4">
              <w:t>to</w:t>
            </w:r>
            <w:proofErr w:type="spellEnd"/>
            <w:r w:rsidR="00B33E2F" w:rsidRPr="00CF20F4">
              <w:t xml:space="preserve"> </w:t>
            </w:r>
            <w:proofErr w:type="spellStart"/>
            <w:r w:rsidR="00B33E2F" w:rsidRPr="00CF20F4">
              <w:t>the</w:t>
            </w:r>
            <w:proofErr w:type="spellEnd"/>
            <w:r w:rsidR="00B33E2F" w:rsidRPr="00CF20F4">
              <w:t xml:space="preserve"> </w:t>
            </w:r>
            <w:proofErr w:type="spellStart"/>
            <w:r w:rsidR="00993BC1" w:rsidRPr="00CF20F4">
              <w:t>message</w:t>
            </w:r>
            <w:proofErr w:type="spellEnd"/>
            <w:r w:rsidR="00993BC1" w:rsidRPr="00CF20F4">
              <w:t xml:space="preserve"> ID </w:t>
            </w:r>
            <w:r w:rsidR="00B33E2F" w:rsidRPr="00CF20F4">
              <w:t>of</w:t>
            </w:r>
            <w:r w:rsidR="00993BC1" w:rsidRPr="00CF20F4">
              <w:t xml:space="preserve"> </w:t>
            </w:r>
            <w:proofErr w:type="spellStart"/>
            <w:r w:rsidR="00993BC1" w:rsidRPr="00CF20F4">
              <w:t>the</w:t>
            </w:r>
            <w:proofErr w:type="spellEnd"/>
            <w:r w:rsidR="00993BC1" w:rsidRPr="00CF20F4">
              <w:t xml:space="preserve"> </w:t>
            </w:r>
            <w:proofErr w:type="spellStart"/>
            <w:r w:rsidR="00B33E2F" w:rsidRPr="00CF20F4">
              <w:t>preceding</w:t>
            </w:r>
            <w:proofErr w:type="spellEnd"/>
            <w:r w:rsidR="00993BC1" w:rsidRPr="00CF20F4">
              <w:t xml:space="preserve"> </w:t>
            </w:r>
            <w:proofErr w:type="spellStart"/>
            <w:r w:rsidR="00993BC1" w:rsidRPr="00CF20F4">
              <w:t>message</w:t>
            </w:r>
            <w:proofErr w:type="spellEnd"/>
            <w:r w:rsidR="00993BC1" w:rsidRPr="00CF20F4">
              <w:t xml:space="preserve">. </w:t>
            </w:r>
            <w:proofErr w:type="spellStart"/>
            <w:r w:rsidR="00993BC1" w:rsidRPr="00CF20F4">
              <w:t>Otherwise</w:t>
            </w:r>
            <w:proofErr w:type="spellEnd"/>
            <w:r w:rsidR="00993BC1" w:rsidRPr="00CF20F4">
              <w:t xml:space="preserve">, </w:t>
            </w:r>
            <w:proofErr w:type="spellStart"/>
            <w:r w:rsidR="00B33E2F" w:rsidRPr="00CF20F4">
              <w:t>this</w:t>
            </w:r>
            <w:proofErr w:type="spellEnd"/>
            <w:r w:rsidR="00B33E2F" w:rsidRPr="00CF20F4">
              <w:t xml:space="preserve"> </w:t>
            </w:r>
            <w:proofErr w:type="spellStart"/>
            <w:r w:rsidR="00B33E2F" w:rsidRPr="00CF20F4">
              <w:t>element</w:t>
            </w:r>
            <w:proofErr w:type="spellEnd"/>
            <w:r w:rsidR="00B33E2F" w:rsidRPr="00CF20F4">
              <w:t xml:space="preserve"> </w:t>
            </w:r>
            <w:r w:rsidR="00C12AA3" w:rsidRPr="00CF20F4">
              <w:t xml:space="preserve">is </w:t>
            </w:r>
            <w:proofErr w:type="spellStart"/>
            <w:r w:rsidR="00C12AA3" w:rsidRPr="00CF20F4">
              <w:t>not</w:t>
            </w:r>
            <w:proofErr w:type="spellEnd"/>
            <w:r w:rsidR="00C12AA3" w:rsidRPr="00CF20F4">
              <w:t xml:space="preserve"> </w:t>
            </w:r>
            <w:proofErr w:type="spellStart"/>
            <w:r w:rsidR="00C12AA3" w:rsidRPr="00CF20F4">
              <w:t>to</w:t>
            </w:r>
            <w:proofErr w:type="spellEnd"/>
            <w:r w:rsidR="00C12AA3" w:rsidRPr="00CF20F4">
              <w:t xml:space="preserve"> be </w:t>
            </w:r>
            <w:proofErr w:type="spellStart"/>
            <w:r w:rsidR="00C12AA3" w:rsidRPr="00CF20F4">
              <w:t>provided</w:t>
            </w:r>
            <w:proofErr w:type="spellEnd"/>
            <w:r w:rsidR="00993BC1" w:rsidRPr="00CF20F4">
              <w:t>.</w:t>
            </w:r>
          </w:p>
        </w:tc>
      </w:tr>
      <w:tr w:rsidR="00325063" w:rsidRPr="00CF20F4" w14:paraId="00D3E106" w14:textId="77777777" w:rsidTr="00CB0F43">
        <w:tc>
          <w:tcPr>
            <w:tcW w:w="1951" w:type="dxa"/>
          </w:tcPr>
          <w:p w14:paraId="477B5B1C" w14:textId="77777777" w:rsidR="00325063" w:rsidRPr="00CF20F4" w:rsidRDefault="00325063" w:rsidP="00D86962">
            <w:pPr>
              <w:pStyle w:val="TableNormalLeft"/>
            </w:pPr>
            <w:proofErr w:type="spellStart"/>
            <w:r w:rsidRPr="00CF20F4">
              <w:t>MessageType</w:t>
            </w:r>
            <w:proofErr w:type="spellEnd"/>
          </w:p>
        </w:tc>
        <w:tc>
          <w:tcPr>
            <w:tcW w:w="7335" w:type="dxa"/>
          </w:tcPr>
          <w:p w14:paraId="62632C9E" w14:textId="6F51EEA2" w:rsidR="00325063" w:rsidRPr="00CF20F4" w:rsidRDefault="008C68A1" w:rsidP="00D86962">
            <w:pPr>
              <w:pStyle w:val="TableNormalLeft"/>
            </w:pPr>
            <w:r w:rsidRPr="00CF20F4">
              <w:t xml:space="preserve">Pénzforgalmi </w:t>
            </w:r>
            <w:r w:rsidR="009D69A5" w:rsidRPr="00CF20F4">
              <w:t>jelentés</w:t>
            </w:r>
            <w:r w:rsidR="00325063" w:rsidRPr="00CF20F4">
              <w:t xml:space="preserve"> üzenet esetén:</w:t>
            </w:r>
          </w:p>
          <w:p w14:paraId="353CA78D" w14:textId="77EFAE1E" w:rsidR="00C12AA3" w:rsidRPr="00CF20F4" w:rsidRDefault="00C12AA3" w:rsidP="002312FE">
            <w:pPr>
              <w:pStyle w:val="TableNormalLeft"/>
            </w:pPr>
            <w:proofErr w:type="spellStart"/>
            <w:r w:rsidRPr="00CF20F4">
              <w:t>For</w:t>
            </w:r>
            <w:proofErr w:type="spellEnd"/>
            <w:r w:rsidRPr="00CF20F4">
              <w:t xml:space="preserve"> </w:t>
            </w:r>
            <w:proofErr w:type="spellStart"/>
            <w:r w:rsidRPr="00CF20F4">
              <w:t>Payment</w:t>
            </w:r>
            <w:proofErr w:type="spellEnd"/>
            <w:r w:rsidRPr="00CF20F4">
              <w:t xml:space="preserve"> Data </w:t>
            </w:r>
            <w:proofErr w:type="spellStart"/>
            <w:r w:rsidRPr="00CF20F4">
              <w:t>message</w:t>
            </w:r>
            <w:proofErr w:type="spellEnd"/>
            <w:r w:rsidRPr="00CF20F4">
              <w:t>:</w:t>
            </w:r>
          </w:p>
          <w:p w14:paraId="11B39560" w14:textId="04A038A7" w:rsidR="00325063" w:rsidRPr="00CF20F4" w:rsidRDefault="009D69A5" w:rsidP="002312FE">
            <w:pPr>
              <w:pStyle w:val="TableNormalLeft"/>
            </w:pPr>
            <w:proofErr w:type="gramStart"/>
            <w:r w:rsidRPr="00CF20F4">
              <w:t>urn:ec.europa.eu</w:t>
            </w:r>
            <w:proofErr w:type="gramEnd"/>
            <w:r w:rsidRPr="00CF20F4">
              <w:t>:taxud:fiscalis:cesop:v1#CESOP</w:t>
            </w:r>
          </w:p>
          <w:p w14:paraId="31762D89" w14:textId="77777777" w:rsidR="009D69A5" w:rsidRPr="00CF20F4" w:rsidRDefault="009D69A5" w:rsidP="002312FE">
            <w:pPr>
              <w:pStyle w:val="TableNormalLeft"/>
            </w:pPr>
            <w:r w:rsidRPr="00CF20F4">
              <w:t>Ellenőrzési eredmények üzenet esetén:</w:t>
            </w:r>
          </w:p>
          <w:p w14:paraId="4FA6C248" w14:textId="13760C68" w:rsidR="00C12AA3" w:rsidRPr="00CF20F4" w:rsidRDefault="00C12AA3" w:rsidP="00931DDE">
            <w:pPr>
              <w:pStyle w:val="TableNormalLeft"/>
            </w:pPr>
            <w:proofErr w:type="spellStart"/>
            <w:r w:rsidRPr="00CF20F4">
              <w:t>For</w:t>
            </w:r>
            <w:proofErr w:type="spellEnd"/>
            <w:r w:rsidRPr="00CF20F4">
              <w:t xml:space="preserve"> </w:t>
            </w:r>
            <w:proofErr w:type="spellStart"/>
            <w:r w:rsidRPr="00CF20F4">
              <w:t>Validation</w:t>
            </w:r>
            <w:proofErr w:type="spellEnd"/>
            <w:r w:rsidRPr="00CF20F4">
              <w:t xml:space="preserve"> </w:t>
            </w:r>
            <w:proofErr w:type="spellStart"/>
            <w:r w:rsidRPr="00CF20F4">
              <w:t>Result</w:t>
            </w:r>
            <w:proofErr w:type="spellEnd"/>
            <w:r w:rsidRPr="00CF20F4">
              <w:t xml:space="preserve"> </w:t>
            </w:r>
            <w:proofErr w:type="spellStart"/>
            <w:r w:rsidRPr="00CF20F4">
              <w:t>message</w:t>
            </w:r>
            <w:proofErr w:type="spellEnd"/>
            <w:r w:rsidRPr="00CF20F4">
              <w:t>:</w:t>
            </w:r>
          </w:p>
          <w:p w14:paraId="3EF4480A" w14:textId="3ED1B7AB" w:rsidR="00C12AA3" w:rsidRPr="00CF20F4" w:rsidRDefault="009D69A5" w:rsidP="00CF20F4">
            <w:pPr>
              <w:pStyle w:val="TableNormalLeft"/>
            </w:pPr>
            <w:proofErr w:type="gramStart"/>
            <w:r w:rsidRPr="00CF20F4">
              <w:t>urn:ec.europa.eu</w:t>
            </w:r>
            <w:proofErr w:type="gramEnd"/>
            <w:r w:rsidRPr="00CF20F4">
              <w:t>:taxud:fiscalis:cesop:v1#CESOP</w:t>
            </w:r>
          </w:p>
          <w:p w14:paraId="12A144DD" w14:textId="4C5774FC" w:rsidR="00325063" w:rsidRPr="00CF20F4" w:rsidRDefault="00325063" w:rsidP="00CF20F4">
            <w:pPr>
              <w:pStyle w:val="TableNormalLeft"/>
            </w:pPr>
            <w:r w:rsidRPr="00CF20F4">
              <w:t>Tértivevény esetén:</w:t>
            </w:r>
          </w:p>
          <w:p w14:paraId="522FCEA6" w14:textId="6E4C9A25" w:rsidR="00C12AA3" w:rsidRPr="00CF20F4" w:rsidRDefault="00C12AA3">
            <w:pPr>
              <w:pStyle w:val="TableNormalLeft"/>
            </w:pPr>
            <w:proofErr w:type="spellStart"/>
            <w:r w:rsidRPr="00CF20F4">
              <w:t>For</w:t>
            </w:r>
            <w:proofErr w:type="spellEnd"/>
            <w:r w:rsidRPr="00CF20F4">
              <w:t xml:space="preserve"> </w:t>
            </w:r>
            <w:proofErr w:type="spellStart"/>
            <w:r w:rsidR="007E3D03" w:rsidRPr="00CF20F4">
              <w:t>pr</w:t>
            </w:r>
            <w:r w:rsidR="004C5B1E" w:rsidRPr="00CF20F4">
              <w:t>o</w:t>
            </w:r>
            <w:r w:rsidR="007E3D03" w:rsidRPr="00CF20F4">
              <w:t>of</w:t>
            </w:r>
            <w:proofErr w:type="spellEnd"/>
            <w:r w:rsidR="007E3D03" w:rsidRPr="00CF20F4">
              <w:t xml:space="preserve"> of </w:t>
            </w:r>
            <w:proofErr w:type="spellStart"/>
            <w:r w:rsidR="007E3D03" w:rsidRPr="00CF20F4">
              <w:t>delivery</w:t>
            </w:r>
            <w:proofErr w:type="spellEnd"/>
            <w:r w:rsidR="007E3D03" w:rsidRPr="00CF20F4">
              <w:t xml:space="preserve"> </w:t>
            </w:r>
            <w:proofErr w:type="spellStart"/>
            <w:r w:rsidR="007E3D03" w:rsidRPr="00CF20F4">
              <w:t>message</w:t>
            </w:r>
            <w:proofErr w:type="spellEnd"/>
            <w:r w:rsidRPr="00CF20F4">
              <w:t>:</w:t>
            </w:r>
          </w:p>
          <w:p w14:paraId="4FDB95CB" w14:textId="77777777" w:rsidR="00325063" w:rsidRPr="00CF20F4" w:rsidRDefault="00325063">
            <w:pPr>
              <w:pStyle w:val="TableNormalLeft"/>
            </w:pPr>
            <w:r w:rsidRPr="00CF20F4">
              <w:t>http://schemas.nav.gov.hu/EBT/NAVReceipt/1.0#ProofOfDelivery</w:t>
            </w:r>
          </w:p>
          <w:p w14:paraId="360E7FD6" w14:textId="45138339" w:rsidR="00325063" w:rsidRPr="00CF20F4" w:rsidRDefault="00325063">
            <w:pPr>
              <w:pStyle w:val="TableNormalLeft"/>
            </w:pPr>
            <w:r w:rsidRPr="00CF20F4">
              <w:t>Hibaüzenet esetén:</w:t>
            </w:r>
          </w:p>
          <w:p w14:paraId="189DFED8" w14:textId="6F5C23BE" w:rsidR="00C12AA3" w:rsidRPr="00CF20F4" w:rsidRDefault="00C12AA3">
            <w:pPr>
              <w:pStyle w:val="TableNormalLeft"/>
            </w:pPr>
            <w:proofErr w:type="spellStart"/>
            <w:r w:rsidRPr="00CF20F4">
              <w:t>For</w:t>
            </w:r>
            <w:proofErr w:type="spellEnd"/>
            <w:r w:rsidRPr="00CF20F4">
              <w:t xml:space="preserve"> </w:t>
            </w:r>
            <w:proofErr w:type="spellStart"/>
            <w:r w:rsidRPr="00CF20F4">
              <w:t>error</w:t>
            </w:r>
            <w:proofErr w:type="spellEnd"/>
            <w:r w:rsidRPr="00CF20F4">
              <w:t xml:space="preserve"> </w:t>
            </w:r>
            <w:proofErr w:type="spellStart"/>
            <w:r w:rsidRPr="00CF20F4">
              <w:t>message</w:t>
            </w:r>
            <w:proofErr w:type="spellEnd"/>
            <w:r w:rsidRPr="00CF20F4">
              <w:t>:</w:t>
            </w:r>
          </w:p>
          <w:p w14:paraId="654B0E94" w14:textId="77777777" w:rsidR="00325063" w:rsidRPr="00CF20F4" w:rsidRDefault="00325063">
            <w:pPr>
              <w:pStyle w:val="TableNormalLeft"/>
            </w:pPr>
            <w:r w:rsidRPr="00CF20F4">
              <w:t>http://schemas.vam.gov.hu/VPFault/1.0#Fault</w:t>
            </w:r>
          </w:p>
          <w:p w14:paraId="0B7B3BCE" w14:textId="6D774F1C" w:rsidR="00114594" w:rsidRPr="00CF20F4" w:rsidRDefault="00114594">
            <w:pPr>
              <w:pStyle w:val="TableNormalLeft"/>
            </w:pPr>
            <w:r w:rsidRPr="00CF20F4">
              <w:t>Kommunikációs tesztüzenet esetén:</w:t>
            </w:r>
          </w:p>
          <w:p w14:paraId="1522EA19" w14:textId="337DDF48" w:rsidR="00C12AA3" w:rsidRPr="00CF20F4" w:rsidRDefault="00C12AA3">
            <w:pPr>
              <w:pStyle w:val="TableNormalLeft"/>
            </w:pPr>
            <w:proofErr w:type="spellStart"/>
            <w:r w:rsidRPr="00CF20F4">
              <w:t>For</w:t>
            </w:r>
            <w:proofErr w:type="spellEnd"/>
            <w:r w:rsidRPr="00CF20F4">
              <w:t xml:space="preserve"> </w:t>
            </w:r>
            <w:proofErr w:type="spellStart"/>
            <w:r w:rsidRPr="00CF20F4">
              <w:t>communication</w:t>
            </w:r>
            <w:proofErr w:type="spellEnd"/>
            <w:r w:rsidRPr="00CF20F4">
              <w:t xml:space="preserve"> test </w:t>
            </w:r>
            <w:proofErr w:type="spellStart"/>
            <w:r w:rsidRPr="00CF20F4">
              <w:t>message</w:t>
            </w:r>
            <w:proofErr w:type="spellEnd"/>
            <w:r w:rsidRPr="00CF20F4">
              <w:t>:</w:t>
            </w:r>
          </w:p>
          <w:p w14:paraId="11B200DE" w14:textId="77777777" w:rsidR="00114594" w:rsidRPr="00CF20F4" w:rsidRDefault="00114594">
            <w:pPr>
              <w:pStyle w:val="TableNormalLeft"/>
            </w:pPr>
            <w:r w:rsidRPr="00CF20F4">
              <w:t>http://schemas.vam.gov.hu/VPCommunicationTest/1.0#Test</w:t>
            </w:r>
          </w:p>
          <w:p w14:paraId="74D7EC82" w14:textId="1FD50EF2" w:rsidR="00114594" w:rsidRPr="00CF20F4" w:rsidRDefault="00AF578D">
            <w:pPr>
              <w:pStyle w:val="TableNormalLeft"/>
            </w:pPr>
            <w:r w:rsidRPr="00CF20F4">
              <w:t xml:space="preserve">Kommunikációs tesztüzenet </w:t>
            </w:r>
            <w:r w:rsidR="00114594" w:rsidRPr="00CF20F4">
              <w:t>nyugtaüzenet</w:t>
            </w:r>
            <w:r w:rsidRPr="00CF20F4">
              <w:t>e</w:t>
            </w:r>
            <w:r w:rsidR="00114594" w:rsidRPr="00CF20F4">
              <w:t xml:space="preserve"> esetén:</w:t>
            </w:r>
          </w:p>
          <w:p w14:paraId="4BAB2C43" w14:textId="46830FBE" w:rsidR="00C12AA3" w:rsidRPr="00CF20F4" w:rsidRDefault="00C12AA3">
            <w:pPr>
              <w:pStyle w:val="TableNormalLeft"/>
            </w:pPr>
            <w:proofErr w:type="spellStart"/>
            <w:r w:rsidRPr="00CF20F4">
              <w:t>For</w:t>
            </w:r>
            <w:proofErr w:type="spellEnd"/>
            <w:r w:rsidRPr="00CF20F4">
              <w:t xml:space="preserve"> </w:t>
            </w:r>
            <w:proofErr w:type="spellStart"/>
            <w:r w:rsidR="004C5B1E" w:rsidRPr="00CF20F4">
              <w:t>receipt</w:t>
            </w:r>
            <w:proofErr w:type="spellEnd"/>
            <w:r w:rsidR="000A4A19" w:rsidRPr="00CF20F4">
              <w:t xml:space="preserve"> </w:t>
            </w:r>
            <w:proofErr w:type="spellStart"/>
            <w:r w:rsidRPr="00CF20F4">
              <w:t>message</w:t>
            </w:r>
            <w:proofErr w:type="spellEnd"/>
            <w:r w:rsidRPr="00CF20F4">
              <w:t xml:space="preserve"> of </w:t>
            </w:r>
            <w:proofErr w:type="spellStart"/>
            <w:r w:rsidRPr="00CF20F4">
              <w:t>the</w:t>
            </w:r>
            <w:proofErr w:type="spellEnd"/>
            <w:r w:rsidRPr="00CF20F4">
              <w:t xml:space="preserve"> </w:t>
            </w:r>
            <w:proofErr w:type="spellStart"/>
            <w:r w:rsidRPr="00CF20F4">
              <w:t>communication</w:t>
            </w:r>
            <w:proofErr w:type="spellEnd"/>
            <w:r w:rsidRPr="00CF20F4">
              <w:t xml:space="preserve"> test </w:t>
            </w:r>
            <w:proofErr w:type="spellStart"/>
            <w:r w:rsidRPr="00CF20F4">
              <w:t>message</w:t>
            </w:r>
            <w:proofErr w:type="spellEnd"/>
            <w:r w:rsidRPr="00CF20F4">
              <w:t>:</w:t>
            </w:r>
          </w:p>
          <w:p w14:paraId="1A992958" w14:textId="77777777" w:rsidR="00325063" w:rsidRPr="00CF20F4" w:rsidRDefault="009B7C5B">
            <w:pPr>
              <w:pStyle w:val="TableNormalLeft"/>
            </w:pPr>
            <w:r w:rsidRPr="00CF20F4">
              <w:t>http://schemas.vam.gov.hu/VPAppReceipt/1.0#Receipt</w:t>
            </w:r>
          </w:p>
        </w:tc>
      </w:tr>
      <w:tr w:rsidR="00325063" w:rsidRPr="00CF20F4" w14:paraId="16A603CD" w14:textId="77777777" w:rsidTr="00CB0F43">
        <w:tc>
          <w:tcPr>
            <w:tcW w:w="1951" w:type="dxa"/>
          </w:tcPr>
          <w:p w14:paraId="5B6C64AA" w14:textId="77777777" w:rsidR="00325063" w:rsidRPr="00CF20F4" w:rsidRDefault="00325063" w:rsidP="00D86962">
            <w:pPr>
              <w:pStyle w:val="TableNormalLeft"/>
            </w:pPr>
            <w:proofErr w:type="spellStart"/>
            <w:r w:rsidRPr="00CF20F4">
              <w:lastRenderedPageBreak/>
              <w:t>From</w:t>
            </w:r>
            <w:proofErr w:type="spellEnd"/>
          </w:p>
        </w:tc>
        <w:tc>
          <w:tcPr>
            <w:tcW w:w="7335" w:type="dxa"/>
          </w:tcPr>
          <w:p w14:paraId="685EC485" w14:textId="5367FCCF" w:rsidR="00325063" w:rsidRPr="00CF20F4" w:rsidRDefault="0032680A" w:rsidP="00D86962">
            <w:pPr>
              <w:pStyle w:val="TableNormalLeft"/>
            </w:pPr>
            <w:r w:rsidRPr="00CF20F4">
              <w:t>„</w:t>
            </w:r>
            <w:proofErr w:type="spellStart"/>
            <w:r w:rsidRPr="00CF20F4">
              <w:t>user</w:t>
            </w:r>
            <w:proofErr w:type="spellEnd"/>
            <w:r w:rsidRPr="00CF20F4">
              <w:t>:” + KKK2 felhasználó azonosító</w:t>
            </w:r>
            <w:r w:rsidR="00DB28DA" w:rsidRPr="00CF20F4">
              <w:t xml:space="preserve"> KKK2 </w:t>
            </w:r>
            <w:proofErr w:type="spellStart"/>
            <w:r w:rsidR="00DB28DA" w:rsidRPr="00CF20F4">
              <w:t>user</w:t>
            </w:r>
            <w:proofErr w:type="spellEnd"/>
            <w:r w:rsidR="00DB28DA" w:rsidRPr="00CF20F4">
              <w:t xml:space="preserve"> </w:t>
            </w:r>
            <w:proofErr w:type="spellStart"/>
            <w:r w:rsidR="00DB28DA" w:rsidRPr="00CF20F4">
              <w:t>identifiction</w:t>
            </w:r>
            <w:proofErr w:type="spellEnd"/>
            <w:r w:rsidR="00DB28DA" w:rsidRPr="00CF20F4">
              <w:t xml:space="preserve"> </w:t>
            </w:r>
            <w:proofErr w:type="spellStart"/>
            <w:r w:rsidR="00DB28DA" w:rsidRPr="00CF20F4">
              <w:t>number</w:t>
            </w:r>
            <w:proofErr w:type="spellEnd"/>
            <w:r w:rsidRPr="00CF20F4">
              <w:br/>
            </w:r>
            <w:proofErr w:type="spellStart"/>
            <w:r w:rsidRPr="00CF20F4">
              <w:t>pl</w:t>
            </w:r>
            <w:proofErr w:type="spellEnd"/>
            <w:r w:rsidRPr="00CF20F4">
              <w:t>:</w:t>
            </w:r>
            <w:r w:rsidRPr="00CF20F4">
              <w:br/>
              <w:t>user:</w:t>
            </w:r>
            <w:r w:rsidR="0004144E" w:rsidRPr="00CF20F4">
              <w:t>101123</w:t>
            </w:r>
          </w:p>
        </w:tc>
      </w:tr>
      <w:tr w:rsidR="00325063" w:rsidRPr="00CF20F4" w14:paraId="79CA5D23" w14:textId="77777777" w:rsidTr="00CB0F43">
        <w:tc>
          <w:tcPr>
            <w:tcW w:w="1951" w:type="dxa"/>
          </w:tcPr>
          <w:p w14:paraId="79EC8F02" w14:textId="77777777" w:rsidR="00325063" w:rsidRPr="00CF20F4" w:rsidRDefault="00325063" w:rsidP="00D86962">
            <w:pPr>
              <w:pStyle w:val="TableNormalLeft"/>
            </w:pPr>
            <w:r w:rsidRPr="00CF20F4">
              <w:t>To</w:t>
            </w:r>
          </w:p>
        </w:tc>
        <w:tc>
          <w:tcPr>
            <w:tcW w:w="7335" w:type="dxa"/>
          </w:tcPr>
          <w:p w14:paraId="03374122" w14:textId="77777777" w:rsidR="00325063" w:rsidRPr="00CF20F4" w:rsidRDefault="00D86962" w:rsidP="00D86962">
            <w:pPr>
              <w:pStyle w:val="TableNormalLeft"/>
            </w:pPr>
            <w:hyperlink r:id="rId11" w:history="1">
              <w:r w:rsidR="009D69A5" w:rsidRPr="00CF20F4">
                <w:rPr>
                  <w:rStyle w:val="Hiperhivatkozs"/>
                </w:rPr>
                <w:t>http://nav.gov.hu/EBT/CESOP</w:t>
              </w:r>
            </w:hyperlink>
          </w:p>
        </w:tc>
      </w:tr>
      <w:tr w:rsidR="00325063" w:rsidRPr="00CF20F4" w14:paraId="30B76047" w14:textId="77777777" w:rsidTr="00CB0F43">
        <w:tc>
          <w:tcPr>
            <w:tcW w:w="1951" w:type="dxa"/>
          </w:tcPr>
          <w:p w14:paraId="6363F2DD" w14:textId="77777777" w:rsidR="00325063" w:rsidRPr="00CF20F4" w:rsidRDefault="00325063" w:rsidP="00D86962">
            <w:pPr>
              <w:pStyle w:val="TableNormalLeft"/>
            </w:pPr>
            <w:proofErr w:type="spellStart"/>
            <w:r w:rsidRPr="00CF20F4">
              <w:t>ReplyTo</w:t>
            </w:r>
            <w:proofErr w:type="spellEnd"/>
          </w:p>
        </w:tc>
        <w:tc>
          <w:tcPr>
            <w:tcW w:w="7335" w:type="dxa"/>
          </w:tcPr>
          <w:p w14:paraId="0C68EF77" w14:textId="52926BA7" w:rsidR="00325063" w:rsidRPr="00CF20F4" w:rsidRDefault="0032680A" w:rsidP="00D86962">
            <w:pPr>
              <w:pStyle w:val="TableNormalLeft"/>
            </w:pPr>
            <w:r w:rsidRPr="00CF20F4">
              <w:t>Nem kell megadni az elemet.</w:t>
            </w:r>
            <w:r w:rsidR="00993BC1" w:rsidRPr="00CF20F4">
              <w:t xml:space="preserve"> </w:t>
            </w:r>
            <w:proofErr w:type="spellStart"/>
            <w:r w:rsidR="009E6C69" w:rsidRPr="00CF20F4">
              <w:t>This</w:t>
            </w:r>
            <w:proofErr w:type="spellEnd"/>
            <w:r w:rsidR="009E6C69" w:rsidRPr="00CF20F4">
              <w:t xml:space="preserve"> </w:t>
            </w:r>
            <w:proofErr w:type="spellStart"/>
            <w:r w:rsidR="009E6C69" w:rsidRPr="00CF20F4">
              <w:t>element</w:t>
            </w:r>
            <w:proofErr w:type="spellEnd"/>
            <w:r w:rsidR="009E6C69" w:rsidRPr="00CF20F4">
              <w:t xml:space="preserve"> is </w:t>
            </w:r>
            <w:proofErr w:type="spellStart"/>
            <w:r w:rsidR="009E6C69" w:rsidRPr="00CF20F4">
              <w:t>not</w:t>
            </w:r>
            <w:proofErr w:type="spellEnd"/>
            <w:r w:rsidR="009E6C69" w:rsidRPr="00CF20F4">
              <w:t xml:space="preserve"> </w:t>
            </w:r>
            <w:proofErr w:type="spellStart"/>
            <w:r w:rsidR="009E6C69" w:rsidRPr="00CF20F4">
              <w:t>to</w:t>
            </w:r>
            <w:proofErr w:type="spellEnd"/>
            <w:r w:rsidR="009E6C69" w:rsidRPr="00CF20F4">
              <w:t xml:space="preserve"> be </w:t>
            </w:r>
            <w:proofErr w:type="spellStart"/>
            <w:r w:rsidR="009E6C69" w:rsidRPr="00CF20F4">
              <w:t>provided</w:t>
            </w:r>
            <w:proofErr w:type="spellEnd"/>
            <w:r w:rsidR="009E6C69" w:rsidRPr="00CF20F4">
              <w:t>.</w:t>
            </w:r>
          </w:p>
        </w:tc>
      </w:tr>
      <w:tr w:rsidR="00325063" w:rsidRPr="00CF20F4" w14:paraId="64C58A81" w14:textId="77777777" w:rsidTr="00CB0F43">
        <w:tc>
          <w:tcPr>
            <w:tcW w:w="1951" w:type="dxa"/>
          </w:tcPr>
          <w:p w14:paraId="05F5588A" w14:textId="77777777" w:rsidR="00325063" w:rsidRPr="00CF20F4" w:rsidRDefault="00325063" w:rsidP="00D86962">
            <w:pPr>
              <w:pStyle w:val="TableNormalLeft"/>
            </w:pPr>
            <w:proofErr w:type="spellStart"/>
            <w:r w:rsidRPr="00CF20F4">
              <w:t>OnBehalfOf</w:t>
            </w:r>
            <w:proofErr w:type="spellEnd"/>
          </w:p>
        </w:tc>
        <w:tc>
          <w:tcPr>
            <w:tcW w:w="7335" w:type="dxa"/>
          </w:tcPr>
          <w:p w14:paraId="30526A52" w14:textId="43CBF1B2" w:rsidR="00325063" w:rsidRPr="00CF20F4" w:rsidRDefault="0004144E" w:rsidP="00D86962">
            <w:pPr>
              <w:pStyle w:val="TableNormalLeft"/>
            </w:pPr>
            <w:r w:rsidRPr="00CF20F4">
              <w:t>„egyebazon:” + ügyfél azonosító</w:t>
            </w:r>
            <w:r w:rsidR="009E6C69" w:rsidRPr="00CF20F4">
              <w:t xml:space="preserve"> </w:t>
            </w:r>
            <w:proofErr w:type="spellStart"/>
            <w:r w:rsidR="009E6C69" w:rsidRPr="00CF20F4">
              <w:t>client</w:t>
            </w:r>
            <w:proofErr w:type="spellEnd"/>
            <w:r w:rsidR="009E6C69" w:rsidRPr="00CF20F4">
              <w:t xml:space="preserve"> </w:t>
            </w:r>
            <w:proofErr w:type="spellStart"/>
            <w:r w:rsidR="009E6C69" w:rsidRPr="00CF20F4">
              <w:t>identification</w:t>
            </w:r>
            <w:proofErr w:type="spellEnd"/>
            <w:r w:rsidR="009E6C69" w:rsidRPr="00CF20F4">
              <w:t xml:space="preserve"> </w:t>
            </w:r>
            <w:proofErr w:type="spellStart"/>
            <w:r w:rsidR="009E6C69" w:rsidRPr="00CF20F4">
              <w:t>number</w:t>
            </w:r>
            <w:proofErr w:type="spellEnd"/>
            <w:r w:rsidRPr="00CF20F4">
              <w:br/>
              <w:t>pl.:</w:t>
            </w:r>
            <w:r w:rsidR="009E6C69" w:rsidRPr="00CF20F4">
              <w:t xml:space="preserve"> </w:t>
            </w:r>
            <w:proofErr w:type="spellStart"/>
            <w:r w:rsidR="009E6C69" w:rsidRPr="00CF20F4">
              <w:t>E.g</w:t>
            </w:r>
            <w:proofErr w:type="spellEnd"/>
            <w:r w:rsidR="009E6C69" w:rsidRPr="00CF20F4">
              <w:t>.:</w:t>
            </w:r>
            <w:r w:rsidRPr="00CF20F4">
              <w:br/>
              <w:t>egyebazon:117</w:t>
            </w:r>
          </w:p>
        </w:tc>
      </w:tr>
      <w:tr w:rsidR="00325063" w:rsidRPr="00CF20F4" w14:paraId="1D38D658" w14:textId="77777777" w:rsidTr="00CB0F43">
        <w:tc>
          <w:tcPr>
            <w:tcW w:w="1951" w:type="dxa"/>
          </w:tcPr>
          <w:p w14:paraId="095F51FB" w14:textId="77777777" w:rsidR="00325063" w:rsidRPr="00CF20F4" w:rsidRDefault="00325063" w:rsidP="00D86962">
            <w:pPr>
              <w:pStyle w:val="TableNormalLeft"/>
            </w:pPr>
            <w:proofErr w:type="spellStart"/>
            <w:r w:rsidRPr="00CF20F4">
              <w:t>Created</w:t>
            </w:r>
            <w:proofErr w:type="spellEnd"/>
          </w:p>
        </w:tc>
        <w:tc>
          <w:tcPr>
            <w:tcW w:w="7335" w:type="dxa"/>
          </w:tcPr>
          <w:p w14:paraId="28D8B8DE" w14:textId="00500FAC" w:rsidR="00325063" w:rsidRPr="00CF20F4" w:rsidRDefault="00FF5EFF" w:rsidP="00D86962">
            <w:pPr>
              <w:pStyle w:val="TableNormalLeft"/>
            </w:pPr>
            <w:r w:rsidRPr="00CF20F4">
              <w:t>Üzenet létrehozásnak időpontja</w:t>
            </w:r>
            <w:r w:rsidR="0056668C" w:rsidRPr="00CF20F4">
              <w:t>,</w:t>
            </w:r>
            <w:r w:rsidR="00993BC1" w:rsidRPr="00CF20F4">
              <w:t xml:space="preserve"> </w:t>
            </w:r>
            <w:proofErr w:type="spellStart"/>
            <w:r w:rsidR="00993BC1" w:rsidRPr="00CF20F4">
              <w:t>Message</w:t>
            </w:r>
            <w:proofErr w:type="spellEnd"/>
            <w:r w:rsidR="00993BC1" w:rsidRPr="00CF20F4">
              <w:t xml:space="preserve"> </w:t>
            </w:r>
            <w:proofErr w:type="spellStart"/>
            <w:r w:rsidR="00993BC1" w:rsidRPr="00CF20F4">
              <w:t>creation</w:t>
            </w:r>
            <w:proofErr w:type="spellEnd"/>
            <w:r w:rsidR="00993BC1" w:rsidRPr="00CF20F4">
              <w:t xml:space="preserve"> </w:t>
            </w:r>
            <w:proofErr w:type="spellStart"/>
            <w:r w:rsidR="00993BC1" w:rsidRPr="00CF20F4">
              <w:t>time</w:t>
            </w:r>
            <w:proofErr w:type="spellEnd"/>
          </w:p>
        </w:tc>
      </w:tr>
      <w:tr w:rsidR="00325063" w:rsidRPr="00CF20F4" w14:paraId="67004D0D" w14:textId="77777777" w:rsidTr="00CB0F43">
        <w:tc>
          <w:tcPr>
            <w:tcW w:w="1951" w:type="dxa"/>
          </w:tcPr>
          <w:p w14:paraId="2883C291" w14:textId="77777777" w:rsidR="00325063" w:rsidRPr="00CF20F4" w:rsidRDefault="00325063" w:rsidP="00D86962">
            <w:pPr>
              <w:pStyle w:val="TableNormalLeft"/>
            </w:pPr>
            <w:proofErr w:type="spellStart"/>
            <w:r w:rsidRPr="00CF20F4">
              <w:t>Uploaded</w:t>
            </w:r>
            <w:proofErr w:type="spellEnd"/>
          </w:p>
        </w:tc>
        <w:tc>
          <w:tcPr>
            <w:tcW w:w="7335" w:type="dxa"/>
          </w:tcPr>
          <w:p w14:paraId="61CBEAEC" w14:textId="7D83C5DB" w:rsidR="00325063" w:rsidRPr="00CF20F4" w:rsidRDefault="0032680A" w:rsidP="00D86962">
            <w:pPr>
              <w:pStyle w:val="TableNormalLeft"/>
            </w:pPr>
            <w:r w:rsidRPr="00CF20F4">
              <w:t>Nem kell megadni az elemet.</w:t>
            </w:r>
            <w:r w:rsidR="009E6C69" w:rsidRPr="00CF20F4">
              <w:t xml:space="preserve"> </w:t>
            </w:r>
            <w:proofErr w:type="spellStart"/>
            <w:r w:rsidR="009E6C69" w:rsidRPr="00CF20F4">
              <w:t>This</w:t>
            </w:r>
            <w:proofErr w:type="spellEnd"/>
            <w:r w:rsidR="009E6C69" w:rsidRPr="00CF20F4">
              <w:t xml:space="preserve"> </w:t>
            </w:r>
            <w:proofErr w:type="spellStart"/>
            <w:r w:rsidR="009E6C69" w:rsidRPr="00CF20F4">
              <w:t>element</w:t>
            </w:r>
            <w:proofErr w:type="spellEnd"/>
            <w:r w:rsidR="009E6C69" w:rsidRPr="00CF20F4">
              <w:t xml:space="preserve"> is </w:t>
            </w:r>
            <w:proofErr w:type="spellStart"/>
            <w:r w:rsidR="009E6C69" w:rsidRPr="00CF20F4">
              <w:t>not</w:t>
            </w:r>
            <w:proofErr w:type="spellEnd"/>
            <w:r w:rsidR="009E6C69" w:rsidRPr="00CF20F4">
              <w:t xml:space="preserve"> </w:t>
            </w:r>
            <w:proofErr w:type="spellStart"/>
            <w:r w:rsidR="009E6C69" w:rsidRPr="00CF20F4">
              <w:t>to</w:t>
            </w:r>
            <w:proofErr w:type="spellEnd"/>
            <w:r w:rsidR="009E6C69" w:rsidRPr="00CF20F4">
              <w:t xml:space="preserve"> be </w:t>
            </w:r>
            <w:proofErr w:type="spellStart"/>
            <w:r w:rsidR="009E6C69" w:rsidRPr="00CF20F4">
              <w:t>provided</w:t>
            </w:r>
            <w:proofErr w:type="spellEnd"/>
            <w:r w:rsidR="009E6C69" w:rsidRPr="00CF20F4">
              <w:t>.</w:t>
            </w:r>
          </w:p>
        </w:tc>
      </w:tr>
      <w:tr w:rsidR="00325063" w:rsidRPr="00CF20F4" w14:paraId="37D3A831" w14:textId="77777777" w:rsidTr="00CB0F43">
        <w:tc>
          <w:tcPr>
            <w:tcW w:w="1951" w:type="dxa"/>
          </w:tcPr>
          <w:p w14:paraId="1198EC74" w14:textId="77777777" w:rsidR="00325063" w:rsidRPr="00CF20F4" w:rsidRDefault="00325063" w:rsidP="00D86962">
            <w:pPr>
              <w:pStyle w:val="TableNormalLeft"/>
            </w:pPr>
            <w:proofErr w:type="spellStart"/>
            <w:r w:rsidRPr="00CF20F4">
              <w:t>Properties</w:t>
            </w:r>
            <w:proofErr w:type="spellEnd"/>
          </w:p>
        </w:tc>
        <w:tc>
          <w:tcPr>
            <w:tcW w:w="7335" w:type="dxa"/>
          </w:tcPr>
          <w:p w14:paraId="32B3D3DE" w14:textId="02427BC4" w:rsidR="00325063" w:rsidRPr="00CF20F4" w:rsidRDefault="0032680A" w:rsidP="00D86962">
            <w:pPr>
              <w:pStyle w:val="TableNormalLeft"/>
            </w:pPr>
            <w:r w:rsidRPr="00CF20F4">
              <w:t>Nem kell megadni az elemet.</w:t>
            </w:r>
            <w:r w:rsidR="009E6C69" w:rsidRPr="00CF20F4">
              <w:t xml:space="preserve"> </w:t>
            </w:r>
            <w:proofErr w:type="spellStart"/>
            <w:r w:rsidR="009E6C69" w:rsidRPr="00CF20F4">
              <w:t>This</w:t>
            </w:r>
            <w:proofErr w:type="spellEnd"/>
            <w:r w:rsidR="009E6C69" w:rsidRPr="00CF20F4">
              <w:t xml:space="preserve"> </w:t>
            </w:r>
            <w:proofErr w:type="spellStart"/>
            <w:r w:rsidR="009E6C69" w:rsidRPr="00CF20F4">
              <w:t>element</w:t>
            </w:r>
            <w:proofErr w:type="spellEnd"/>
            <w:r w:rsidR="009E6C69" w:rsidRPr="00CF20F4">
              <w:t xml:space="preserve"> is </w:t>
            </w:r>
            <w:proofErr w:type="spellStart"/>
            <w:r w:rsidR="009E6C69" w:rsidRPr="00CF20F4">
              <w:t>not</w:t>
            </w:r>
            <w:proofErr w:type="spellEnd"/>
            <w:r w:rsidR="009E6C69" w:rsidRPr="00CF20F4">
              <w:t xml:space="preserve"> </w:t>
            </w:r>
            <w:proofErr w:type="spellStart"/>
            <w:r w:rsidR="009E6C69" w:rsidRPr="00CF20F4">
              <w:t>to</w:t>
            </w:r>
            <w:proofErr w:type="spellEnd"/>
            <w:r w:rsidR="009E6C69" w:rsidRPr="00CF20F4">
              <w:t xml:space="preserve"> be </w:t>
            </w:r>
            <w:proofErr w:type="spellStart"/>
            <w:r w:rsidR="009E6C69" w:rsidRPr="00CF20F4">
              <w:t>provided</w:t>
            </w:r>
            <w:proofErr w:type="spellEnd"/>
            <w:r w:rsidR="009E6C69" w:rsidRPr="00CF20F4">
              <w:t>.</w:t>
            </w:r>
          </w:p>
        </w:tc>
      </w:tr>
    </w:tbl>
    <w:p w14:paraId="4DE830A6" w14:textId="77777777" w:rsidR="009B35A1" w:rsidRPr="00CF20F4" w:rsidRDefault="009B35A1" w:rsidP="00D86962">
      <w:pPr>
        <w:jc w:val="both"/>
        <w:rPr>
          <w:color w:val="000000"/>
        </w:rPr>
      </w:pPr>
    </w:p>
    <w:p w14:paraId="5F9F29C4" w14:textId="77777777" w:rsidR="002C18C2" w:rsidRPr="00CF20F4" w:rsidRDefault="002C18C2" w:rsidP="00D86962">
      <w:pPr>
        <w:ind w:left="567"/>
        <w:rPr>
          <w:b/>
          <w:sz w:val="28"/>
          <w:szCs w:val="28"/>
          <w:u w:val="single"/>
        </w:rPr>
      </w:pPr>
    </w:p>
    <w:p w14:paraId="78123FC2" w14:textId="2389F556" w:rsidR="006F0265" w:rsidRPr="00CF20F4" w:rsidRDefault="006F0265" w:rsidP="002312FE">
      <w:pPr>
        <w:pStyle w:val="Cmsor3"/>
        <w:tabs>
          <w:tab w:val="num" w:pos="567"/>
        </w:tabs>
        <w:spacing w:before="0" w:after="0"/>
      </w:pPr>
      <w:bookmarkStart w:id="24" w:name="_Toc141255597"/>
      <w:r w:rsidRPr="00CF20F4">
        <w:t>NAV-</w:t>
      </w:r>
      <w:proofErr w:type="spellStart"/>
      <w:r w:rsidRPr="00CF20F4">
        <w:t>tól</w:t>
      </w:r>
      <w:proofErr w:type="spellEnd"/>
      <w:r w:rsidRPr="00CF20F4">
        <w:t xml:space="preserve"> érkező tértivevény (</w:t>
      </w:r>
      <w:proofErr w:type="spellStart"/>
      <w:r w:rsidRPr="00CF20F4">
        <w:t>ProofOfDelivery</w:t>
      </w:r>
      <w:proofErr w:type="spellEnd"/>
      <w:r w:rsidRPr="00CF20F4">
        <w:t>) üzenet</w:t>
      </w:r>
      <w:bookmarkEnd w:id="24"/>
      <w:r w:rsidR="007A68F2" w:rsidRPr="00CF20F4">
        <w:t xml:space="preserve"> </w:t>
      </w:r>
      <w:proofErr w:type="spellStart"/>
      <w:r w:rsidR="007A68F2" w:rsidRPr="00CF20F4">
        <w:t>ProofOfDeliver</w:t>
      </w:r>
      <w:r w:rsidR="003E251A" w:rsidRPr="00CF20F4">
        <w:t>y</w:t>
      </w:r>
      <w:proofErr w:type="spellEnd"/>
      <w:r w:rsidR="007A68F2" w:rsidRPr="00CF20F4">
        <w:t xml:space="preserve"> </w:t>
      </w:r>
      <w:proofErr w:type="spellStart"/>
      <w:r w:rsidR="007A68F2" w:rsidRPr="00CF20F4">
        <w:t>message</w:t>
      </w:r>
      <w:proofErr w:type="spellEnd"/>
      <w:r w:rsidR="007A68F2" w:rsidRPr="00CF20F4">
        <w:t xml:space="preserve"> </w:t>
      </w:r>
      <w:proofErr w:type="spellStart"/>
      <w:r w:rsidR="007A68F2" w:rsidRPr="00CF20F4">
        <w:t>received</w:t>
      </w:r>
      <w:proofErr w:type="spellEnd"/>
      <w:r w:rsidR="007A68F2" w:rsidRPr="00CF20F4">
        <w:t xml:space="preserve"> </w:t>
      </w:r>
      <w:proofErr w:type="spellStart"/>
      <w:r w:rsidR="007A68F2" w:rsidRPr="00CF20F4">
        <w:t>from</w:t>
      </w:r>
      <w:proofErr w:type="spellEnd"/>
      <w:r w:rsidR="007A68F2" w:rsidRPr="00CF20F4">
        <w:t xml:space="preserve"> NTCA</w:t>
      </w:r>
    </w:p>
    <w:p w14:paraId="6F24E378" w14:textId="707CAA1F" w:rsidR="006F0265" w:rsidRPr="00CF20F4" w:rsidRDefault="006F0265" w:rsidP="002312FE">
      <w:pPr>
        <w:jc w:val="both"/>
      </w:pPr>
      <w:r w:rsidRPr="00CF20F4">
        <w:t xml:space="preserve">A NAV szakrendszere a </w:t>
      </w:r>
      <w:r w:rsidR="008C68A1" w:rsidRPr="00CF20F4">
        <w:t>pénzforgalmi</w:t>
      </w:r>
      <w:r w:rsidR="000C7D1B" w:rsidRPr="00CF20F4">
        <w:t xml:space="preserve"> jelentés fogadása</w:t>
      </w:r>
      <w:r w:rsidRPr="00CF20F4">
        <w:t xml:space="preserve"> után tértivevényt (</w:t>
      </w:r>
      <w:proofErr w:type="spellStart"/>
      <w:r w:rsidRPr="00CF20F4">
        <w:t>ProofOfDelivery</w:t>
      </w:r>
      <w:proofErr w:type="spellEnd"/>
      <w:r w:rsidRPr="00CF20F4">
        <w:t xml:space="preserve"> üzenet) küld a </w:t>
      </w:r>
      <w:r w:rsidR="008C68A1" w:rsidRPr="00CF20F4">
        <w:t>pénzforgalmi szolgáltatónak</w:t>
      </w:r>
      <w:r w:rsidRPr="00CF20F4">
        <w:t>, mely a nyugtázott üzenet HASH kódja mellett a feldolgozási eredmények listáját is tartalmazza.</w:t>
      </w:r>
      <w:r w:rsidR="00384B65" w:rsidRPr="00CF20F4">
        <w:t xml:space="preserve"> A </w:t>
      </w:r>
      <w:proofErr w:type="spellStart"/>
      <w:r w:rsidR="00384B65" w:rsidRPr="00CF20F4">
        <w:t>ProofOfDelivery</w:t>
      </w:r>
      <w:proofErr w:type="spellEnd"/>
      <w:r w:rsidR="00384B65" w:rsidRPr="00CF20F4">
        <w:t xml:space="preserve"> üzenet strukturális leírását lásd az EBT_KKK2_Interfész_Specifikációban.</w:t>
      </w:r>
    </w:p>
    <w:p w14:paraId="62F0715B" w14:textId="42036946" w:rsidR="00590F89" w:rsidRPr="00CF20F4" w:rsidRDefault="00035816" w:rsidP="002312FE">
      <w:pPr>
        <w:jc w:val="both"/>
      </w:pPr>
      <w:proofErr w:type="spellStart"/>
      <w:r w:rsidRPr="00CF20F4">
        <w:t>After</w:t>
      </w:r>
      <w:proofErr w:type="spellEnd"/>
      <w:r w:rsidRPr="00CF20F4">
        <w:t xml:space="preserve"> </w:t>
      </w:r>
      <w:proofErr w:type="spellStart"/>
      <w:r w:rsidRPr="00CF20F4">
        <w:t>receiving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="003E251A" w:rsidRPr="00CF20F4">
        <w:t>Payment</w:t>
      </w:r>
      <w:proofErr w:type="spellEnd"/>
      <w:r w:rsidR="003E251A" w:rsidRPr="00CF20F4">
        <w:t xml:space="preserve"> Data </w:t>
      </w:r>
      <w:proofErr w:type="spellStart"/>
      <w:r w:rsidR="003E251A" w:rsidRPr="00CF20F4">
        <w:t>message</w:t>
      </w:r>
      <w:proofErr w:type="spellEnd"/>
      <w:r w:rsidRPr="00CF20F4">
        <w:t xml:space="preserve">, </w:t>
      </w:r>
      <w:proofErr w:type="spellStart"/>
      <w:r w:rsidRPr="00CF20F4">
        <w:t>the</w:t>
      </w:r>
      <w:proofErr w:type="spellEnd"/>
      <w:r w:rsidRPr="00CF20F4">
        <w:t xml:space="preserve"> </w:t>
      </w:r>
      <w:r w:rsidR="003E251A" w:rsidRPr="00CF20F4">
        <w:t>NTCA</w:t>
      </w:r>
      <w:r w:rsidRPr="00CF20F4">
        <w:t xml:space="preserve"> </w:t>
      </w:r>
      <w:proofErr w:type="spellStart"/>
      <w:r w:rsidRPr="00CF20F4">
        <w:t>system</w:t>
      </w:r>
      <w:proofErr w:type="spellEnd"/>
      <w:r w:rsidRPr="00CF20F4">
        <w:t xml:space="preserve"> </w:t>
      </w:r>
      <w:proofErr w:type="spellStart"/>
      <w:r w:rsidRPr="00CF20F4">
        <w:t>sends</w:t>
      </w:r>
      <w:proofErr w:type="spellEnd"/>
      <w:r w:rsidRPr="00CF20F4">
        <w:t xml:space="preserve"> a</w:t>
      </w:r>
      <w:r w:rsidR="003E251A" w:rsidRPr="00CF20F4">
        <w:t xml:space="preserve"> </w:t>
      </w:r>
      <w:proofErr w:type="spellStart"/>
      <w:r w:rsidRPr="00CF20F4">
        <w:t>ProofOfDelivery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payment</w:t>
      </w:r>
      <w:proofErr w:type="spellEnd"/>
      <w:r w:rsidRPr="00CF20F4">
        <w:t xml:space="preserve"> service </w:t>
      </w:r>
      <w:proofErr w:type="spellStart"/>
      <w:r w:rsidRPr="00CF20F4">
        <w:t>provider</w:t>
      </w:r>
      <w:proofErr w:type="spellEnd"/>
      <w:r w:rsidRPr="00CF20F4">
        <w:t xml:space="preserve">, </w:t>
      </w:r>
      <w:proofErr w:type="spellStart"/>
      <w:r w:rsidRPr="00CF20F4">
        <w:t>which</w:t>
      </w:r>
      <w:proofErr w:type="spellEnd"/>
      <w:r w:rsidRPr="00CF20F4">
        <w:t xml:space="preserve"> </w:t>
      </w:r>
      <w:proofErr w:type="spellStart"/>
      <w:r w:rsidRPr="00CF20F4">
        <w:t>contains</w:t>
      </w:r>
      <w:proofErr w:type="spellEnd"/>
      <w:r w:rsidRPr="00CF20F4">
        <w:t xml:space="preserve">, in </w:t>
      </w:r>
      <w:proofErr w:type="spellStart"/>
      <w:r w:rsidRPr="00CF20F4">
        <w:t>addition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HASH </w:t>
      </w:r>
      <w:proofErr w:type="spellStart"/>
      <w:r w:rsidRPr="00CF20F4">
        <w:t>code</w:t>
      </w:r>
      <w:proofErr w:type="spellEnd"/>
      <w:r w:rsidRPr="00CF20F4">
        <w:t xml:space="preserve"> of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acknowledged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, a </w:t>
      </w:r>
      <w:proofErr w:type="spellStart"/>
      <w:r w:rsidRPr="00CF20F4">
        <w:t>list</w:t>
      </w:r>
      <w:proofErr w:type="spellEnd"/>
      <w:r w:rsidRPr="00CF20F4">
        <w:t xml:space="preserve"> of </w:t>
      </w:r>
      <w:proofErr w:type="spellStart"/>
      <w:r w:rsidRPr="00CF20F4">
        <w:t>processing</w:t>
      </w:r>
      <w:proofErr w:type="spellEnd"/>
      <w:r w:rsidRPr="00CF20F4">
        <w:t xml:space="preserve"> </w:t>
      </w:r>
      <w:proofErr w:type="spellStart"/>
      <w:r w:rsidRPr="00CF20F4">
        <w:t>results</w:t>
      </w:r>
      <w:proofErr w:type="spellEnd"/>
      <w:r w:rsidRPr="00CF20F4">
        <w:t xml:space="preserve">. </w:t>
      </w:r>
      <w:proofErr w:type="spellStart"/>
      <w:r w:rsidRPr="00CF20F4">
        <w:t>For</w:t>
      </w:r>
      <w:proofErr w:type="spellEnd"/>
      <w:r w:rsidRPr="00CF20F4">
        <w:t xml:space="preserve"> a </w:t>
      </w:r>
      <w:proofErr w:type="spellStart"/>
      <w:r w:rsidRPr="00CF20F4">
        <w:t>structural</w:t>
      </w:r>
      <w:proofErr w:type="spellEnd"/>
      <w:r w:rsidRPr="00CF20F4">
        <w:t xml:space="preserve"> </w:t>
      </w:r>
      <w:proofErr w:type="spellStart"/>
      <w:r w:rsidRPr="00CF20F4">
        <w:t>description</w:t>
      </w:r>
      <w:proofErr w:type="spellEnd"/>
      <w:r w:rsidRPr="00CF20F4">
        <w:t xml:space="preserve"> of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ProofOfDelivery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, </w:t>
      </w:r>
      <w:proofErr w:type="spellStart"/>
      <w:r w:rsidRPr="00CF20F4">
        <w:t>see</w:t>
      </w:r>
      <w:proofErr w:type="spellEnd"/>
      <w:r w:rsidRPr="00CF20F4">
        <w:t xml:space="preserve"> </w:t>
      </w:r>
      <w:proofErr w:type="spellStart"/>
      <w:r w:rsidR="009D5B6B" w:rsidRPr="00CF20F4">
        <w:t>the</w:t>
      </w:r>
      <w:proofErr w:type="spellEnd"/>
      <w:r w:rsidR="009D5B6B" w:rsidRPr="00CF20F4">
        <w:t xml:space="preserve"> </w:t>
      </w:r>
      <w:r w:rsidRPr="00CF20F4">
        <w:t>EBT_KKK2_Interfész_Specifikáció</w:t>
      </w:r>
      <w:r w:rsidR="009D5B6B" w:rsidRPr="00CF20F4">
        <w:t xml:space="preserve"> </w:t>
      </w:r>
      <w:r w:rsidR="00590F89" w:rsidRPr="00CF20F4">
        <w:t xml:space="preserve">(EBT KKK2 </w:t>
      </w:r>
      <w:proofErr w:type="spellStart"/>
      <w:r w:rsidR="00590F89" w:rsidRPr="00CF20F4">
        <w:t>Interface</w:t>
      </w:r>
      <w:proofErr w:type="spellEnd"/>
      <w:r w:rsidR="00590F89" w:rsidRPr="00CF20F4">
        <w:t xml:space="preserve"> </w:t>
      </w:r>
      <w:proofErr w:type="spellStart"/>
      <w:r w:rsidR="00590F89" w:rsidRPr="00CF20F4">
        <w:t>Specification</w:t>
      </w:r>
      <w:proofErr w:type="spellEnd"/>
      <w:r w:rsidR="00590F89" w:rsidRPr="00CF20F4">
        <w:t xml:space="preserve">) </w:t>
      </w:r>
      <w:proofErr w:type="spellStart"/>
      <w:r w:rsidR="009D5B6B" w:rsidRPr="00CF20F4">
        <w:t>document</w:t>
      </w:r>
      <w:proofErr w:type="spellEnd"/>
      <w:r w:rsidRPr="00CF20F4">
        <w:t>.</w:t>
      </w:r>
    </w:p>
    <w:p w14:paraId="7537654E" w14:textId="2BAB814E" w:rsidR="00384B65" w:rsidRPr="00CF20F4" w:rsidRDefault="00384B65" w:rsidP="00CF20F4">
      <w:pPr>
        <w:jc w:val="both"/>
      </w:pPr>
      <w:r w:rsidRPr="00CF20F4">
        <w:t xml:space="preserve">A tértivevény </w:t>
      </w:r>
      <w:r w:rsidR="003868A1" w:rsidRPr="00CF20F4">
        <w:t xml:space="preserve">pontosan egy </w:t>
      </w:r>
      <w:proofErr w:type="spellStart"/>
      <w:r w:rsidR="003868A1" w:rsidRPr="00CF20F4">
        <w:t>ProcessingResult</w:t>
      </w:r>
      <w:proofErr w:type="spellEnd"/>
      <w:r w:rsidR="003868A1" w:rsidRPr="00CF20F4">
        <w:t xml:space="preserve"> elemet tartalmaz a </w:t>
      </w:r>
      <w:r w:rsidR="008C68A1" w:rsidRPr="00CF20F4">
        <w:t>pénzforgalmi</w:t>
      </w:r>
      <w:r w:rsidR="000C7D1B" w:rsidRPr="00CF20F4">
        <w:t xml:space="preserve"> jelentés </w:t>
      </w:r>
      <w:r w:rsidR="003868A1" w:rsidRPr="00CF20F4">
        <w:t xml:space="preserve">üzenetben </w:t>
      </w:r>
      <w:r w:rsidRPr="00CF20F4">
        <w:t>lévő</w:t>
      </w:r>
      <w:r w:rsidR="003868A1" w:rsidRPr="00CF20F4">
        <w:t xml:space="preserve"> </w:t>
      </w:r>
      <w:r w:rsidR="000C7D1B" w:rsidRPr="00CF20F4">
        <w:t>CESOP</w:t>
      </w:r>
      <w:r w:rsidR="003868A1" w:rsidRPr="00CF20F4">
        <w:t xml:space="preserve"> elemre vonatkozóan, az </w:t>
      </w:r>
      <w:proofErr w:type="spellStart"/>
      <w:r w:rsidR="003868A1" w:rsidRPr="00CF20F4">
        <w:t>ItemReference</w:t>
      </w:r>
      <w:proofErr w:type="spellEnd"/>
      <w:r w:rsidR="003868A1" w:rsidRPr="00CF20F4">
        <w:t xml:space="preserve"> elem a </w:t>
      </w:r>
      <w:r w:rsidR="000C7D1B" w:rsidRPr="00CF20F4">
        <w:t>CESOP/</w:t>
      </w:r>
      <w:proofErr w:type="spellStart"/>
      <w:r w:rsidR="000C7D1B" w:rsidRPr="00CF20F4">
        <w:t>MessageSpec</w:t>
      </w:r>
      <w:proofErr w:type="spellEnd"/>
      <w:r w:rsidR="000C7D1B" w:rsidRPr="00CF20F4">
        <w:t>/</w:t>
      </w:r>
      <w:proofErr w:type="spellStart"/>
      <w:r w:rsidR="000C7D1B" w:rsidRPr="00CF20F4">
        <w:t>MessageRefId</w:t>
      </w:r>
      <w:proofErr w:type="spellEnd"/>
      <w:r w:rsidR="003868A1" w:rsidRPr="00CF20F4">
        <w:t xml:space="preserve"> adatra hivatkozik.</w:t>
      </w:r>
    </w:p>
    <w:p w14:paraId="6D8C55CA" w14:textId="15DB8191" w:rsidR="00035816" w:rsidRPr="00CF20F4" w:rsidRDefault="00035816" w:rsidP="00CF20F4">
      <w:pPr>
        <w:jc w:val="both"/>
      </w:pPr>
      <w:r w:rsidRPr="00CF20F4">
        <w:t xml:space="preserve">The </w:t>
      </w:r>
      <w:proofErr w:type="spellStart"/>
      <w:r w:rsidR="00590F89" w:rsidRPr="00CF20F4">
        <w:t>ProofOfDelivery</w:t>
      </w:r>
      <w:proofErr w:type="spellEnd"/>
      <w:r w:rsidR="00590F89" w:rsidRPr="00CF20F4">
        <w:t xml:space="preserve"> </w:t>
      </w:r>
      <w:proofErr w:type="spellStart"/>
      <w:r w:rsidR="00590F89" w:rsidRPr="00CF20F4">
        <w:t>message</w:t>
      </w:r>
      <w:proofErr w:type="spellEnd"/>
      <w:r w:rsidRPr="00CF20F4">
        <w:t xml:space="preserve"> </w:t>
      </w:r>
      <w:proofErr w:type="spellStart"/>
      <w:r w:rsidRPr="00CF20F4">
        <w:t>contains</w:t>
      </w:r>
      <w:proofErr w:type="spellEnd"/>
      <w:r w:rsidRPr="00CF20F4">
        <w:t xml:space="preserve"> </w:t>
      </w:r>
      <w:proofErr w:type="spellStart"/>
      <w:r w:rsidRPr="00CF20F4">
        <w:t>exactly</w:t>
      </w:r>
      <w:proofErr w:type="spellEnd"/>
      <w:r w:rsidRPr="00CF20F4">
        <w:t xml:space="preserve"> </w:t>
      </w:r>
      <w:proofErr w:type="spellStart"/>
      <w:r w:rsidRPr="00CF20F4">
        <w:t>one</w:t>
      </w:r>
      <w:proofErr w:type="spellEnd"/>
      <w:r w:rsidRPr="00CF20F4">
        <w:t xml:space="preserve"> </w:t>
      </w:r>
      <w:proofErr w:type="spellStart"/>
      <w:r w:rsidRPr="00CF20F4">
        <w:t>ProcessingResult</w:t>
      </w:r>
      <w:proofErr w:type="spellEnd"/>
      <w:r w:rsidRPr="00CF20F4">
        <w:t xml:space="preserve"> </w:t>
      </w:r>
      <w:proofErr w:type="spellStart"/>
      <w:r w:rsidRPr="00CF20F4">
        <w:t>element</w:t>
      </w:r>
      <w:proofErr w:type="spellEnd"/>
      <w:r w:rsidRPr="00CF20F4">
        <w:t xml:space="preserve"> </w:t>
      </w:r>
      <w:proofErr w:type="spellStart"/>
      <w:r w:rsidRPr="00CF20F4">
        <w:t>for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CESOP </w:t>
      </w:r>
      <w:proofErr w:type="spellStart"/>
      <w:r w:rsidRPr="00CF20F4">
        <w:t>element</w:t>
      </w:r>
      <w:proofErr w:type="spellEnd"/>
      <w:r w:rsidRPr="00CF20F4">
        <w:t xml:space="preserve"> in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="00590F89" w:rsidRPr="00CF20F4">
        <w:t>Payment</w:t>
      </w:r>
      <w:proofErr w:type="spellEnd"/>
      <w:r w:rsidR="00590F89" w:rsidRPr="00CF20F4">
        <w:t xml:space="preserve"> Data</w:t>
      </w:r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,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ItemReference</w:t>
      </w:r>
      <w:proofErr w:type="spellEnd"/>
      <w:r w:rsidRPr="00CF20F4">
        <w:t xml:space="preserve"> </w:t>
      </w:r>
      <w:proofErr w:type="spellStart"/>
      <w:r w:rsidRPr="00CF20F4">
        <w:t>element</w:t>
      </w:r>
      <w:proofErr w:type="spellEnd"/>
      <w:r w:rsidRPr="00CF20F4">
        <w:t xml:space="preserve"> </w:t>
      </w:r>
      <w:proofErr w:type="spellStart"/>
      <w:r w:rsidRPr="00CF20F4">
        <w:t>refers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CESOP/</w:t>
      </w:r>
      <w:proofErr w:type="spellStart"/>
      <w:r w:rsidRPr="00CF20F4">
        <w:t>MessageSpec</w:t>
      </w:r>
      <w:proofErr w:type="spellEnd"/>
      <w:r w:rsidRPr="00CF20F4">
        <w:t>/</w:t>
      </w:r>
      <w:proofErr w:type="spellStart"/>
      <w:r w:rsidRPr="00CF20F4">
        <w:t>MessageRefId</w:t>
      </w:r>
      <w:proofErr w:type="spellEnd"/>
      <w:r w:rsidRPr="00CF20F4">
        <w:t>.</w:t>
      </w:r>
    </w:p>
    <w:p w14:paraId="69366522" w14:textId="77777777" w:rsidR="006F0265" w:rsidRPr="00CF20F4" w:rsidRDefault="00384B65">
      <w:r w:rsidRPr="00CF20F4">
        <w:t xml:space="preserve">A </w:t>
      </w:r>
      <w:r w:rsidR="000C7D1B" w:rsidRPr="00CF20F4">
        <w:t>CESOP</w:t>
      </w:r>
      <w:r w:rsidRPr="00CF20F4">
        <w:t xml:space="preserve"> rendszerrel való kommunikációban a tértivevényben a következő </w:t>
      </w:r>
      <w:r w:rsidR="003868A1" w:rsidRPr="00CF20F4">
        <w:t>feldolgozási</w:t>
      </w:r>
      <w:r w:rsidR="000C1C74" w:rsidRPr="00CF20F4">
        <w:t xml:space="preserve"> státuszok</w:t>
      </w:r>
      <w:r w:rsidR="003868A1" w:rsidRPr="00CF20F4">
        <w:t xml:space="preserve"> </w:t>
      </w:r>
      <w:r w:rsidRPr="00CF20F4">
        <w:t>szerepelhetnek:</w:t>
      </w:r>
    </w:p>
    <w:p w14:paraId="66D2B6AB" w14:textId="4B51D821" w:rsidR="00B60107" w:rsidRPr="00CF20F4" w:rsidRDefault="00993BC1">
      <w:r w:rsidRPr="00CF20F4">
        <w:t xml:space="preserve">In </w:t>
      </w:r>
      <w:proofErr w:type="spellStart"/>
      <w:r w:rsidRPr="00CF20F4">
        <w:t>communication</w:t>
      </w:r>
      <w:proofErr w:type="spellEnd"/>
      <w:r w:rsidRPr="00CF20F4">
        <w:t xml:space="preserve"> </w:t>
      </w:r>
      <w:proofErr w:type="spellStart"/>
      <w:r w:rsidRPr="00CF20F4">
        <w:t>with</w:t>
      </w:r>
      <w:proofErr w:type="spellEnd"/>
      <w:r w:rsidRPr="00CF20F4">
        <w:t xml:space="preserve"> CESOP,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following</w:t>
      </w:r>
      <w:proofErr w:type="spellEnd"/>
      <w:r w:rsidRPr="00CF20F4">
        <w:t xml:space="preserve"> </w:t>
      </w:r>
      <w:proofErr w:type="spellStart"/>
      <w:r w:rsidRPr="00CF20F4">
        <w:t>processing</w:t>
      </w:r>
      <w:proofErr w:type="spellEnd"/>
      <w:r w:rsidRPr="00CF20F4">
        <w:t xml:space="preserve"> </w:t>
      </w:r>
      <w:proofErr w:type="spellStart"/>
      <w:r w:rsidRPr="00CF20F4">
        <w:t>statuses</w:t>
      </w:r>
      <w:proofErr w:type="spellEnd"/>
      <w:r w:rsidRPr="00CF20F4">
        <w:t xml:space="preserve"> </w:t>
      </w:r>
      <w:proofErr w:type="spellStart"/>
      <w:r w:rsidRPr="00CF20F4">
        <w:t>may</w:t>
      </w:r>
      <w:proofErr w:type="spellEnd"/>
      <w:r w:rsidRPr="00CF20F4">
        <w:t xml:space="preserve"> be </w:t>
      </w:r>
      <w:proofErr w:type="spellStart"/>
      <w:r w:rsidRPr="00CF20F4">
        <w:t>indicated</w:t>
      </w:r>
      <w:proofErr w:type="spellEnd"/>
      <w:r w:rsidRPr="00CF20F4">
        <w:t xml:space="preserve"> in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="007160CC" w:rsidRPr="00CF20F4">
        <w:t>ProofOfDelivery</w:t>
      </w:r>
      <w:proofErr w:type="spellEnd"/>
      <w:r w:rsidR="007160CC" w:rsidRPr="00CF20F4">
        <w:t xml:space="preserve"> </w:t>
      </w:r>
      <w:proofErr w:type="spellStart"/>
      <w:r w:rsidR="007160CC" w:rsidRPr="00CF20F4">
        <w:t>message</w:t>
      </w:r>
      <w:proofErr w:type="spellEnd"/>
      <w:r w:rsidRPr="00CF20F4">
        <w:t>:</w:t>
      </w:r>
    </w:p>
    <w:p w14:paraId="3CB6BED9" w14:textId="77777777" w:rsidR="00B60107" w:rsidRPr="00CF20F4" w:rsidRDefault="00B60107"/>
    <w:p w14:paraId="49C466EB" w14:textId="77777777" w:rsidR="00B60107" w:rsidRPr="00CF20F4" w:rsidRDefault="00B60107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237"/>
      </w:tblGrid>
      <w:tr w:rsidR="00384B65" w:rsidRPr="00CF20F4" w14:paraId="225EF90B" w14:textId="77777777" w:rsidTr="00B60107">
        <w:trPr>
          <w:trHeight w:val="753"/>
          <w:tblHeader/>
        </w:trPr>
        <w:tc>
          <w:tcPr>
            <w:tcW w:w="2802" w:type="dxa"/>
            <w:shd w:val="clear" w:color="auto" w:fill="EAEAEA"/>
          </w:tcPr>
          <w:p w14:paraId="0EAD2848" w14:textId="26B187B9" w:rsidR="00384B65" w:rsidRPr="00CF20F4" w:rsidRDefault="002B7D43">
            <w:pPr>
              <w:pStyle w:val="TableTitle"/>
            </w:pPr>
            <w:proofErr w:type="spellStart"/>
            <w:r w:rsidRPr="00CF20F4">
              <w:t>StatusCode</w:t>
            </w:r>
            <w:proofErr w:type="spellEnd"/>
            <w:r w:rsidR="00384B65" w:rsidRPr="00CF20F4">
              <w:br/>
              <w:t>A feldolgozási eredmény kódja</w:t>
            </w:r>
          </w:p>
        </w:tc>
        <w:tc>
          <w:tcPr>
            <w:tcW w:w="6237" w:type="dxa"/>
            <w:shd w:val="clear" w:color="auto" w:fill="EAEAEA"/>
          </w:tcPr>
          <w:p w14:paraId="23EEFCA5" w14:textId="6A623863" w:rsidR="00384B65" w:rsidRPr="00CF20F4" w:rsidRDefault="002B7D43">
            <w:pPr>
              <w:pStyle w:val="TableTitle"/>
            </w:pPr>
            <w:proofErr w:type="spellStart"/>
            <w:r w:rsidRPr="00CF20F4">
              <w:t>StatusText</w:t>
            </w:r>
            <w:proofErr w:type="spellEnd"/>
            <w:r w:rsidR="00384B65" w:rsidRPr="00CF20F4">
              <w:br/>
              <w:t>A feldolgozási eredmény leírása</w:t>
            </w:r>
          </w:p>
        </w:tc>
      </w:tr>
      <w:tr w:rsidR="00384B65" w:rsidRPr="00CF20F4" w14:paraId="3B9721AD" w14:textId="77777777" w:rsidTr="00B60107">
        <w:tc>
          <w:tcPr>
            <w:tcW w:w="2802" w:type="dxa"/>
          </w:tcPr>
          <w:p w14:paraId="3084F031" w14:textId="77777777" w:rsidR="00384B65" w:rsidRPr="00CF20F4" w:rsidRDefault="00384B65" w:rsidP="00D86962">
            <w:pPr>
              <w:pStyle w:val="TableNormalLeft"/>
            </w:pPr>
            <w:r w:rsidRPr="00CF20F4">
              <w:t>0</w:t>
            </w:r>
          </w:p>
        </w:tc>
        <w:tc>
          <w:tcPr>
            <w:tcW w:w="6237" w:type="dxa"/>
          </w:tcPr>
          <w:p w14:paraId="76FF4F6E" w14:textId="0A5DCEA4" w:rsidR="00384B65" w:rsidRPr="00CF20F4" w:rsidRDefault="00384B65" w:rsidP="00D86962">
            <w:pPr>
              <w:pStyle w:val="TableNormalLeft"/>
            </w:pPr>
            <w:r w:rsidRPr="00CF20F4">
              <w:t xml:space="preserve">A </w:t>
            </w:r>
            <w:r w:rsidR="008C68A1" w:rsidRPr="00CF20F4">
              <w:t xml:space="preserve">pénzforgalmi </w:t>
            </w:r>
            <w:r w:rsidR="008C0712" w:rsidRPr="00CF20F4">
              <w:t>jelentés üzenet</w:t>
            </w:r>
            <w:r w:rsidRPr="00CF20F4">
              <w:t xml:space="preserve"> sikeresen </w:t>
            </w:r>
            <w:r w:rsidR="000C7D1B" w:rsidRPr="00CF20F4">
              <w:t>fogadásra</w:t>
            </w:r>
            <w:r w:rsidRPr="00CF20F4">
              <w:t xml:space="preserve"> került</w:t>
            </w:r>
            <w:r w:rsidR="00993BC1" w:rsidRPr="00CF20F4">
              <w:t xml:space="preserve"> The </w:t>
            </w:r>
            <w:proofErr w:type="spellStart"/>
            <w:r w:rsidR="000E5FD4" w:rsidRPr="00CF20F4">
              <w:t>Payment</w:t>
            </w:r>
            <w:proofErr w:type="spellEnd"/>
            <w:r w:rsidR="000E5FD4" w:rsidRPr="00CF20F4">
              <w:t xml:space="preserve"> Data</w:t>
            </w:r>
            <w:r w:rsidR="00993BC1" w:rsidRPr="00CF20F4">
              <w:t xml:space="preserve"> </w:t>
            </w:r>
            <w:proofErr w:type="spellStart"/>
            <w:r w:rsidR="00993BC1" w:rsidRPr="00CF20F4">
              <w:t>message</w:t>
            </w:r>
            <w:proofErr w:type="spellEnd"/>
            <w:r w:rsidR="00993BC1" w:rsidRPr="00CF20F4">
              <w:t xml:space="preserve"> </w:t>
            </w:r>
            <w:proofErr w:type="spellStart"/>
            <w:r w:rsidR="00993BC1" w:rsidRPr="00CF20F4">
              <w:t>was</w:t>
            </w:r>
            <w:proofErr w:type="spellEnd"/>
            <w:r w:rsidR="00993BC1" w:rsidRPr="00CF20F4">
              <w:t xml:space="preserve"> </w:t>
            </w:r>
            <w:proofErr w:type="spellStart"/>
            <w:r w:rsidR="00993BC1" w:rsidRPr="00CF20F4">
              <w:t>successfully</w:t>
            </w:r>
            <w:proofErr w:type="spellEnd"/>
            <w:r w:rsidR="00993BC1" w:rsidRPr="00CF20F4">
              <w:t xml:space="preserve"> </w:t>
            </w:r>
            <w:proofErr w:type="spellStart"/>
            <w:r w:rsidR="00993BC1" w:rsidRPr="00CF20F4">
              <w:t>received</w:t>
            </w:r>
            <w:proofErr w:type="spellEnd"/>
          </w:p>
        </w:tc>
      </w:tr>
      <w:tr w:rsidR="00384B65" w:rsidRPr="00CF20F4" w14:paraId="1135FCD1" w14:textId="77777777" w:rsidTr="00384B65">
        <w:tc>
          <w:tcPr>
            <w:tcW w:w="2802" w:type="dxa"/>
          </w:tcPr>
          <w:p w14:paraId="2FF3C749" w14:textId="77777777" w:rsidR="00384B65" w:rsidRPr="00CF20F4" w:rsidRDefault="000C7D1B" w:rsidP="00D86962">
            <w:pPr>
              <w:pStyle w:val="TableNormalLeft"/>
            </w:pPr>
            <w:r w:rsidRPr="00CF20F4">
              <w:t>1</w:t>
            </w:r>
          </w:p>
        </w:tc>
        <w:tc>
          <w:tcPr>
            <w:tcW w:w="6237" w:type="dxa"/>
          </w:tcPr>
          <w:p w14:paraId="36310267" w14:textId="44E4ED28" w:rsidR="00384B65" w:rsidRPr="00CF20F4" w:rsidRDefault="00384B65" w:rsidP="00D86962">
            <w:pPr>
              <w:pStyle w:val="TableNormalLeft"/>
            </w:pPr>
            <w:r w:rsidRPr="00CF20F4">
              <w:t xml:space="preserve">A </w:t>
            </w:r>
            <w:r w:rsidR="008C68A1" w:rsidRPr="00CF20F4">
              <w:t xml:space="preserve">pénzforgalmi </w:t>
            </w:r>
            <w:r w:rsidR="000C7D1B" w:rsidRPr="00CF20F4">
              <w:t>jelentésben megadott</w:t>
            </w:r>
            <w:r w:rsidRPr="00CF20F4">
              <w:t xml:space="preserve"> azonosítóval</w:t>
            </w:r>
            <w:r w:rsidR="000C7D1B" w:rsidRPr="00CF20F4">
              <w:t xml:space="preserve"> (CESOP/</w:t>
            </w:r>
            <w:proofErr w:type="spellStart"/>
            <w:r w:rsidR="000C7D1B" w:rsidRPr="00CF20F4">
              <w:t>MessageSpec</w:t>
            </w:r>
            <w:proofErr w:type="spellEnd"/>
            <w:r w:rsidR="000C7D1B" w:rsidRPr="00CF20F4">
              <w:t>/</w:t>
            </w:r>
            <w:proofErr w:type="spellStart"/>
            <w:r w:rsidR="000C7D1B" w:rsidRPr="00CF20F4">
              <w:t>MessageRefId</w:t>
            </w:r>
            <w:proofErr w:type="spellEnd"/>
            <w:r w:rsidR="000C7D1B" w:rsidRPr="00CF20F4">
              <w:t>)</w:t>
            </w:r>
            <w:r w:rsidRPr="00CF20F4">
              <w:t xml:space="preserve"> már érkezett másik </w:t>
            </w:r>
            <w:r w:rsidR="000C7D1B" w:rsidRPr="00CF20F4">
              <w:t>jelentés üzenet</w:t>
            </w:r>
            <w:r w:rsidR="00993BC1" w:rsidRPr="00CF20F4">
              <w:t xml:space="preserve"> </w:t>
            </w:r>
            <w:proofErr w:type="spellStart"/>
            <w:r w:rsidR="00993BC1" w:rsidRPr="00CF20F4">
              <w:t>Another</w:t>
            </w:r>
            <w:proofErr w:type="spellEnd"/>
            <w:r w:rsidR="00993BC1" w:rsidRPr="00CF20F4">
              <w:t xml:space="preserve"> </w:t>
            </w:r>
            <w:proofErr w:type="spellStart"/>
            <w:r w:rsidR="007D5FBF" w:rsidRPr="00CF20F4">
              <w:t>Payment</w:t>
            </w:r>
            <w:proofErr w:type="spellEnd"/>
            <w:r w:rsidR="007D5FBF" w:rsidRPr="00CF20F4">
              <w:t xml:space="preserve"> Data</w:t>
            </w:r>
            <w:r w:rsidR="00993BC1" w:rsidRPr="00CF20F4">
              <w:t xml:space="preserve"> </w:t>
            </w:r>
            <w:proofErr w:type="spellStart"/>
            <w:r w:rsidR="00993BC1" w:rsidRPr="00CF20F4">
              <w:t>message</w:t>
            </w:r>
            <w:proofErr w:type="spellEnd"/>
            <w:r w:rsidR="00993BC1" w:rsidRPr="00CF20F4">
              <w:t xml:space="preserve"> has </w:t>
            </w:r>
            <w:proofErr w:type="spellStart"/>
            <w:r w:rsidR="00993BC1" w:rsidRPr="00CF20F4">
              <w:t>already</w:t>
            </w:r>
            <w:proofErr w:type="spellEnd"/>
            <w:r w:rsidR="00993BC1" w:rsidRPr="00CF20F4">
              <w:t xml:space="preserve"> </w:t>
            </w:r>
            <w:proofErr w:type="spellStart"/>
            <w:r w:rsidR="00993BC1" w:rsidRPr="00CF20F4">
              <w:t>been</w:t>
            </w:r>
            <w:proofErr w:type="spellEnd"/>
            <w:r w:rsidR="00993BC1" w:rsidRPr="00CF20F4">
              <w:t xml:space="preserve"> </w:t>
            </w:r>
            <w:proofErr w:type="spellStart"/>
            <w:r w:rsidR="00993BC1" w:rsidRPr="00CF20F4">
              <w:t>received</w:t>
            </w:r>
            <w:proofErr w:type="spellEnd"/>
            <w:r w:rsidR="00993BC1" w:rsidRPr="00CF20F4">
              <w:t xml:space="preserve"> </w:t>
            </w:r>
            <w:proofErr w:type="spellStart"/>
            <w:r w:rsidR="00993BC1" w:rsidRPr="00CF20F4">
              <w:t>with</w:t>
            </w:r>
            <w:proofErr w:type="spellEnd"/>
            <w:r w:rsidR="00993BC1" w:rsidRPr="00CF20F4">
              <w:t xml:space="preserve"> </w:t>
            </w:r>
            <w:proofErr w:type="spellStart"/>
            <w:r w:rsidR="00993BC1" w:rsidRPr="00CF20F4">
              <w:t>the</w:t>
            </w:r>
            <w:proofErr w:type="spellEnd"/>
            <w:r w:rsidR="00993BC1" w:rsidRPr="00CF20F4">
              <w:t xml:space="preserve"> </w:t>
            </w:r>
            <w:proofErr w:type="spellStart"/>
            <w:r w:rsidR="00993BC1" w:rsidRPr="00CF20F4">
              <w:lastRenderedPageBreak/>
              <w:t>identifier</w:t>
            </w:r>
            <w:proofErr w:type="spellEnd"/>
            <w:r w:rsidR="007D5FBF" w:rsidRPr="00CF20F4">
              <w:t xml:space="preserve"> (CESOP/</w:t>
            </w:r>
            <w:proofErr w:type="spellStart"/>
            <w:r w:rsidR="007D5FBF" w:rsidRPr="00CF20F4">
              <w:t>MessageSpec</w:t>
            </w:r>
            <w:proofErr w:type="spellEnd"/>
            <w:r w:rsidR="007D5FBF" w:rsidRPr="00CF20F4">
              <w:t>/</w:t>
            </w:r>
            <w:proofErr w:type="spellStart"/>
            <w:r w:rsidR="007D5FBF" w:rsidRPr="00CF20F4">
              <w:t>MessageRefId</w:t>
            </w:r>
            <w:proofErr w:type="spellEnd"/>
            <w:r w:rsidR="007D5FBF" w:rsidRPr="00CF20F4">
              <w:t>)</w:t>
            </w:r>
            <w:r w:rsidR="00993BC1" w:rsidRPr="00CF20F4">
              <w:t xml:space="preserve"> </w:t>
            </w:r>
            <w:proofErr w:type="spellStart"/>
            <w:r w:rsidR="00993BC1" w:rsidRPr="00CF20F4">
              <w:t>provided</w:t>
            </w:r>
            <w:proofErr w:type="spellEnd"/>
            <w:r w:rsidR="00993BC1" w:rsidRPr="00CF20F4">
              <w:t xml:space="preserve"> in </w:t>
            </w:r>
            <w:proofErr w:type="spellStart"/>
            <w:r w:rsidR="007D5FBF" w:rsidRPr="00CF20F4">
              <w:t>this</w:t>
            </w:r>
            <w:proofErr w:type="spellEnd"/>
            <w:r w:rsidR="007D5FBF" w:rsidRPr="00CF20F4">
              <w:t xml:space="preserve"> </w:t>
            </w:r>
            <w:proofErr w:type="spellStart"/>
            <w:r w:rsidR="007D5FBF" w:rsidRPr="00CF20F4">
              <w:t>Payment</w:t>
            </w:r>
            <w:proofErr w:type="spellEnd"/>
            <w:r w:rsidR="007D5FBF" w:rsidRPr="00CF20F4">
              <w:t xml:space="preserve"> Data </w:t>
            </w:r>
            <w:proofErr w:type="spellStart"/>
            <w:r w:rsidR="007D5FBF" w:rsidRPr="00CF20F4">
              <w:t>message</w:t>
            </w:r>
            <w:proofErr w:type="spellEnd"/>
            <w:r w:rsidR="00993BC1" w:rsidRPr="00CF20F4">
              <w:t xml:space="preserve"> </w:t>
            </w:r>
          </w:p>
        </w:tc>
      </w:tr>
    </w:tbl>
    <w:p w14:paraId="1D42F728" w14:textId="5CEC5942" w:rsidR="00017FA9" w:rsidRPr="00CF20F4" w:rsidRDefault="00017FA9" w:rsidP="00D86962">
      <w:pPr>
        <w:pStyle w:val="Cmsor1"/>
        <w:keepLines/>
        <w:numPr>
          <w:ilvl w:val="0"/>
          <w:numId w:val="3"/>
        </w:numPr>
        <w:spacing w:before="360" w:after="80"/>
        <w:rPr>
          <w:rFonts w:ascii="Times New Roman" w:hAnsi="Times New Roman" w:cs="Times New Roman"/>
          <w:color w:val="000000"/>
        </w:rPr>
      </w:pPr>
      <w:bookmarkStart w:id="25" w:name="_Toc235496492"/>
      <w:bookmarkStart w:id="26" w:name="_Toc235496674"/>
      <w:bookmarkStart w:id="27" w:name="_Toc264959054"/>
      <w:bookmarkStart w:id="28" w:name="_Toc141255598"/>
      <w:r w:rsidRPr="00CF20F4">
        <w:rPr>
          <w:rFonts w:ascii="Times New Roman" w:hAnsi="Times New Roman" w:cs="Times New Roman"/>
          <w:color w:val="000000"/>
        </w:rPr>
        <w:lastRenderedPageBreak/>
        <w:t>Üzenet protokoll meghatározása</w:t>
      </w:r>
      <w:bookmarkEnd w:id="25"/>
      <w:bookmarkEnd w:id="26"/>
      <w:bookmarkEnd w:id="27"/>
      <w:bookmarkEnd w:id="28"/>
      <w:r w:rsidR="003E251A" w:rsidRPr="00CF20F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E251A" w:rsidRPr="00CF20F4">
        <w:rPr>
          <w:rFonts w:ascii="Times New Roman" w:hAnsi="Times New Roman" w:cs="Times New Roman"/>
          <w:color w:val="000000"/>
        </w:rPr>
        <w:t>Message</w:t>
      </w:r>
      <w:proofErr w:type="spellEnd"/>
      <w:r w:rsidR="003E251A" w:rsidRPr="00CF20F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E251A" w:rsidRPr="00CF20F4">
        <w:rPr>
          <w:rFonts w:ascii="Times New Roman" w:hAnsi="Times New Roman" w:cs="Times New Roman"/>
          <w:color w:val="000000"/>
        </w:rPr>
        <w:t>protocol</w:t>
      </w:r>
      <w:proofErr w:type="spellEnd"/>
      <w:r w:rsidR="003E251A" w:rsidRPr="00CF20F4">
        <w:rPr>
          <w:rFonts w:ascii="Times New Roman" w:hAnsi="Times New Roman" w:cs="Times New Roman"/>
          <w:color w:val="000000"/>
        </w:rPr>
        <w:t xml:space="preserve"> </w:t>
      </w:r>
    </w:p>
    <w:p w14:paraId="6A1BB86E" w14:textId="1C5F87A7" w:rsidR="00262A15" w:rsidRPr="00CF20F4" w:rsidRDefault="00262A15" w:rsidP="002312FE">
      <w:pPr>
        <w:jc w:val="both"/>
      </w:pPr>
      <w:r w:rsidRPr="00CF20F4">
        <w:t>Az üzenetek a KKK 2.0 specifikációban meghatározott borítékkal lesznek ellátva. A boríték fejléce hordozza a beküldő ügyfél azonosítóját és az üzenet egyedi azonosítóját (GUID). A boríték törzse tartalmazza a szakmai üzenetet.</w:t>
      </w:r>
    </w:p>
    <w:p w14:paraId="17E3DBB3" w14:textId="077E6971" w:rsidR="002B7D43" w:rsidRPr="00CF20F4" w:rsidRDefault="00FD25A4" w:rsidP="002312FE">
      <w:pPr>
        <w:jc w:val="both"/>
      </w:pPr>
      <w:r w:rsidRPr="00CF20F4">
        <w:t xml:space="preserve">The </w:t>
      </w:r>
      <w:proofErr w:type="spellStart"/>
      <w:r w:rsidRPr="00CF20F4">
        <w:t>messages</w:t>
      </w:r>
      <w:proofErr w:type="spellEnd"/>
      <w:r w:rsidRPr="00CF20F4">
        <w:t xml:space="preserve"> </w:t>
      </w:r>
      <w:proofErr w:type="spellStart"/>
      <w:r w:rsidRPr="00CF20F4">
        <w:t>will</w:t>
      </w:r>
      <w:proofErr w:type="spellEnd"/>
      <w:r w:rsidRPr="00CF20F4">
        <w:t xml:space="preserve"> be </w:t>
      </w:r>
      <w:proofErr w:type="spellStart"/>
      <w:r w:rsidRPr="00CF20F4">
        <w:t>enveloped</w:t>
      </w:r>
      <w:proofErr w:type="spellEnd"/>
      <w:r w:rsidRPr="00CF20F4">
        <w:t xml:space="preserve"> </w:t>
      </w:r>
      <w:proofErr w:type="spellStart"/>
      <w:r w:rsidRPr="00CF20F4">
        <w:t>as</w:t>
      </w:r>
      <w:proofErr w:type="spellEnd"/>
      <w:r w:rsidRPr="00CF20F4">
        <w:t xml:space="preserve"> </w:t>
      </w:r>
      <w:proofErr w:type="spellStart"/>
      <w:r w:rsidRPr="00CF20F4">
        <w:t>defined</w:t>
      </w:r>
      <w:proofErr w:type="spellEnd"/>
      <w:r w:rsidRPr="00CF20F4">
        <w:t xml:space="preserve"> in </w:t>
      </w:r>
      <w:proofErr w:type="spellStart"/>
      <w:r w:rsidRPr="00CF20F4">
        <w:t>the</w:t>
      </w:r>
      <w:proofErr w:type="spellEnd"/>
      <w:r w:rsidRPr="00CF20F4">
        <w:t xml:space="preserve"> KKK 2.0 </w:t>
      </w:r>
      <w:proofErr w:type="spellStart"/>
      <w:r w:rsidRPr="00CF20F4">
        <w:t>specification</w:t>
      </w:r>
      <w:proofErr w:type="spellEnd"/>
      <w:r w:rsidRPr="00CF20F4">
        <w:t xml:space="preserve">. The </w:t>
      </w:r>
      <w:proofErr w:type="spellStart"/>
      <w:r w:rsidRPr="00CF20F4">
        <w:t>envelope</w:t>
      </w:r>
      <w:proofErr w:type="spellEnd"/>
      <w:r w:rsidRPr="00CF20F4">
        <w:t xml:space="preserve"> </w:t>
      </w:r>
      <w:proofErr w:type="spellStart"/>
      <w:r w:rsidRPr="00CF20F4">
        <w:t>header</w:t>
      </w:r>
      <w:proofErr w:type="spellEnd"/>
      <w:r w:rsidRPr="00CF20F4">
        <w:t xml:space="preserve"> </w:t>
      </w:r>
      <w:proofErr w:type="spellStart"/>
      <w:r w:rsidRPr="00CF20F4">
        <w:t>carries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sender</w:t>
      </w:r>
      <w:proofErr w:type="spellEnd"/>
      <w:r w:rsidRPr="00CF20F4">
        <w:t xml:space="preserve"> </w:t>
      </w:r>
      <w:proofErr w:type="spellStart"/>
      <w:r w:rsidRPr="00CF20F4">
        <w:t>client</w:t>
      </w:r>
      <w:proofErr w:type="spellEnd"/>
      <w:r w:rsidRPr="00CF20F4">
        <w:t xml:space="preserve"> ID and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unique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 </w:t>
      </w:r>
      <w:proofErr w:type="spellStart"/>
      <w:r w:rsidRPr="00CF20F4">
        <w:t>identifier</w:t>
      </w:r>
      <w:proofErr w:type="spellEnd"/>
      <w:r w:rsidRPr="00CF20F4">
        <w:t xml:space="preserve"> (GUID). The body of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envelope</w:t>
      </w:r>
      <w:proofErr w:type="spellEnd"/>
      <w:r w:rsidRPr="00CF20F4">
        <w:t xml:space="preserve"> </w:t>
      </w:r>
      <w:proofErr w:type="spellStart"/>
      <w:r w:rsidRPr="00CF20F4">
        <w:t>contains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business </w:t>
      </w:r>
      <w:proofErr w:type="spellStart"/>
      <w:r w:rsidRPr="00CF20F4">
        <w:t>message</w:t>
      </w:r>
      <w:proofErr w:type="spellEnd"/>
      <w:r w:rsidRPr="00CF20F4">
        <w:t xml:space="preserve">.  </w:t>
      </w:r>
    </w:p>
    <w:p w14:paraId="62EC6B04" w14:textId="18FAA0E0" w:rsidR="00262A15" w:rsidRPr="00CF20F4" w:rsidRDefault="00262A15" w:rsidP="002312FE">
      <w:pPr>
        <w:jc w:val="both"/>
      </w:pPr>
      <w:r w:rsidRPr="00CF20F4">
        <w:t xml:space="preserve">Az egyes feldolgozási típusokhoz kapcsolódó üzenetek eltérők, sorrendjük nem meghatározható. </w:t>
      </w:r>
    </w:p>
    <w:p w14:paraId="61FA6BE4" w14:textId="3278DCF3" w:rsidR="00993BC1" w:rsidRPr="00CF20F4" w:rsidRDefault="00993BC1" w:rsidP="00240082">
      <w:pPr>
        <w:jc w:val="both"/>
      </w:pPr>
      <w:r w:rsidRPr="00CF20F4">
        <w:t xml:space="preserve">The </w:t>
      </w:r>
      <w:proofErr w:type="spellStart"/>
      <w:r w:rsidRPr="00CF20F4">
        <w:t>messages</w:t>
      </w:r>
      <w:proofErr w:type="spellEnd"/>
      <w:r w:rsidRPr="00CF20F4">
        <w:t xml:space="preserve"> </w:t>
      </w:r>
      <w:proofErr w:type="spellStart"/>
      <w:r w:rsidRPr="00CF20F4">
        <w:t>associated</w:t>
      </w:r>
      <w:proofErr w:type="spellEnd"/>
      <w:r w:rsidRPr="00CF20F4">
        <w:t xml:space="preserve"> </w:t>
      </w:r>
      <w:proofErr w:type="spellStart"/>
      <w:r w:rsidRPr="00CF20F4">
        <w:t>with</w:t>
      </w:r>
      <w:proofErr w:type="spellEnd"/>
      <w:r w:rsidRPr="00CF20F4">
        <w:t xml:space="preserve"> </w:t>
      </w:r>
      <w:proofErr w:type="spellStart"/>
      <w:r w:rsidRPr="00CF20F4">
        <w:t>each</w:t>
      </w:r>
      <w:proofErr w:type="spellEnd"/>
      <w:r w:rsidRPr="00CF20F4">
        <w:t xml:space="preserve"> </w:t>
      </w:r>
      <w:proofErr w:type="spellStart"/>
      <w:r w:rsidRPr="00CF20F4">
        <w:t>type</w:t>
      </w:r>
      <w:proofErr w:type="spellEnd"/>
      <w:r w:rsidRPr="00CF20F4">
        <w:t xml:space="preserve"> of </w:t>
      </w:r>
      <w:proofErr w:type="spellStart"/>
      <w:r w:rsidRPr="00CF20F4">
        <w:t>processing</w:t>
      </w:r>
      <w:proofErr w:type="spellEnd"/>
      <w:r w:rsidRPr="00CF20F4">
        <w:t xml:space="preserve"> </w:t>
      </w:r>
      <w:proofErr w:type="spellStart"/>
      <w:r w:rsidRPr="00CF20F4">
        <w:t>are</w:t>
      </w:r>
      <w:proofErr w:type="spellEnd"/>
      <w:r w:rsidRPr="00CF20F4">
        <w:t xml:space="preserve"> </w:t>
      </w:r>
      <w:proofErr w:type="spellStart"/>
      <w:r w:rsidRPr="00CF20F4">
        <w:t>different</w:t>
      </w:r>
      <w:proofErr w:type="spellEnd"/>
      <w:r w:rsidRPr="00CF20F4">
        <w:t xml:space="preserve"> and </w:t>
      </w:r>
      <w:proofErr w:type="spellStart"/>
      <w:r w:rsidRPr="00CF20F4">
        <w:t>cannot</w:t>
      </w:r>
      <w:proofErr w:type="spellEnd"/>
      <w:r w:rsidRPr="00CF20F4">
        <w:t xml:space="preserve"> be </w:t>
      </w:r>
      <w:proofErr w:type="spellStart"/>
      <w:r w:rsidRPr="00CF20F4">
        <w:t>sequenced</w:t>
      </w:r>
      <w:proofErr w:type="spellEnd"/>
      <w:r w:rsidRPr="00CF20F4">
        <w:t>.</w:t>
      </w:r>
    </w:p>
    <w:p w14:paraId="7BC8409A" w14:textId="42C4F351" w:rsidR="00262A15" w:rsidRPr="00CF20F4" w:rsidRDefault="00262A15" w:rsidP="00CF20F4">
      <w:pPr>
        <w:pStyle w:val="Cmsor1"/>
        <w:keepLines/>
        <w:numPr>
          <w:ilvl w:val="0"/>
          <w:numId w:val="3"/>
        </w:numPr>
        <w:spacing w:before="360" w:after="80"/>
        <w:rPr>
          <w:rFonts w:ascii="Times New Roman" w:hAnsi="Times New Roman" w:cs="Times New Roman"/>
          <w:color w:val="000000"/>
        </w:rPr>
      </w:pPr>
      <w:bookmarkStart w:id="29" w:name="_Toc350943271"/>
      <w:bookmarkStart w:id="30" w:name="_Toc141255599"/>
      <w:r w:rsidRPr="00CF20F4">
        <w:rPr>
          <w:rFonts w:ascii="Times New Roman" w:hAnsi="Times New Roman" w:cs="Times New Roman"/>
          <w:color w:val="000000"/>
        </w:rPr>
        <w:t>Kommunikációs protokoll meghatározása</w:t>
      </w:r>
      <w:bookmarkEnd w:id="29"/>
      <w:bookmarkEnd w:id="30"/>
      <w:r w:rsidR="00FD25A4" w:rsidRPr="00CF20F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D25A4" w:rsidRPr="00CF20F4">
        <w:rPr>
          <w:rFonts w:ascii="Times New Roman" w:hAnsi="Times New Roman" w:cs="Times New Roman"/>
          <w:color w:val="000000"/>
        </w:rPr>
        <w:t>Communication</w:t>
      </w:r>
      <w:proofErr w:type="spellEnd"/>
      <w:r w:rsidR="00FD25A4" w:rsidRPr="00CF20F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D25A4" w:rsidRPr="00CF20F4">
        <w:rPr>
          <w:rFonts w:ascii="Times New Roman" w:hAnsi="Times New Roman" w:cs="Times New Roman"/>
          <w:color w:val="000000"/>
        </w:rPr>
        <w:t>protocol</w:t>
      </w:r>
      <w:proofErr w:type="spellEnd"/>
    </w:p>
    <w:p w14:paraId="4C634C34" w14:textId="77777777" w:rsidR="00262A15" w:rsidRPr="00CF20F4" w:rsidRDefault="00262A15" w:rsidP="00CF20F4"/>
    <w:p w14:paraId="186F5543" w14:textId="1BE84BDD" w:rsidR="00262A15" w:rsidRPr="00CF20F4" w:rsidRDefault="00262A15" w:rsidP="00FB43E4">
      <w:pPr>
        <w:pStyle w:val="Cmsor2"/>
        <w:numPr>
          <w:ilvl w:val="1"/>
          <w:numId w:val="17"/>
        </w:numPr>
        <w:tabs>
          <w:tab w:val="clear" w:pos="1561"/>
          <w:tab w:val="num" w:pos="567"/>
        </w:tabs>
        <w:spacing w:before="0" w:after="0"/>
        <w:rPr>
          <w:rFonts w:ascii="Times New Roman" w:hAnsi="Times New Roman"/>
        </w:rPr>
      </w:pPr>
      <w:bookmarkStart w:id="31" w:name="_Toc350943272"/>
      <w:bookmarkStart w:id="32" w:name="_Toc141255600"/>
      <w:r w:rsidRPr="00CF20F4">
        <w:rPr>
          <w:rFonts w:ascii="Times New Roman" w:hAnsi="Times New Roman"/>
        </w:rPr>
        <w:t>Architektúra</w:t>
      </w:r>
      <w:bookmarkEnd w:id="31"/>
      <w:bookmarkEnd w:id="32"/>
      <w:r w:rsidR="00F073ED" w:rsidRPr="00CF20F4">
        <w:rPr>
          <w:rFonts w:ascii="Times New Roman" w:hAnsi="Times New Roman"/>
          <w:lang w:val="hu-HU"/>
        </w:rPr>
        <w:t xml:space="preserve"> </w:t>
      </w:r>
      <w:proofErr w:type="spellStart"/>
      <w:r w:rsidR="00F073ED" w:rsidRPr="00CF20F4">
        <w:rPr>
          <w:rFonts w:ascii="Times New Roman" w:hAnsi="Times New Roman"/>
          <w:lang w:val="hu-HU"/>
        </w:rPr>
        <w:t>Architecture</w:t>
      </w:r>
      <w:proofErr w:type="spellEnd"/>
    </w:p>
    <w:p w14:paraId="0226B42D" w14:textId="77777777" w:rsidR="00262A15" w:rsidRPr="00CF20F4" w:rsidRDefault="00262A15"/>
    <w:p w14:paraId="21DAC4BE" w14:textId="26ADB7C0" w:rsidR="00262A15" w:rsidRPr="00CF20F4" w:rsidRDefault="00262A15">
      <w:r w:rsidRPr="00CF20F4">
        <w:t>A rendszer architektúráját az alábbi ábra szemlélteti:</w:t>
      </w:r>
      <w:r w:rsidR="00993BC1" w:rsidRPr="00CF20F4">
        <w:t xml:space="preserve"> The </w:t>
      </w:r>
      <w:proofErr w:type="spellStart"/>
      <w:r w:rsidR="00993BC1" w:rsidRPr="00CF20F4">
        <w:t>architecture</w:t>
      </w:r>
      <w:proofErr w:type="spellEnd"/>
      <w:r w:rsidR="00993BC1" w:rsidRPr="00CF20F4">
        <w:t xml:space="preserve"> of </w:t>
      </w:r>
      <w:proofErr w:type="spellStart"/>
      <w:r w:rsidR="00993BC1" w:rsidRPr="00CF20F4">
        <w:t>the</w:t>
      </w:r>
      <w:proofErr w:type="spellEnd"/>
      <w:r w:rsidR="00993BC1" w:rsidRPr="00CF20F4">
        <w:t xml:space="preserve"> </w:t>
      </w:r>
      <w:proofErr w:type="spellStart"/>
      <w:r w:rsidR="00993BC1" w:rsidRPr="00CF20F4">
        <w:t>system</w:t>
      </w:r>
      <w:proofErr w:type="spellEnd"/>
      <w:r w:rsidR="00993BC1" w:rsidRPr="00CF20F4">
        <w:t xml:space="preserve"> is </w:t>
      </w:r>
      <w:proofErr w:type="spellStart"/>
      <w:r w:rsidR="00F073ED" w:rsidRPr="00CF20F4">
        <w:t>depicted</w:t>
      </w:r>
      <w:proofErr w:type="spellEnd"/>
      <w:r w:rsidR="00F073ED" w:rsidRPr="00CF20F4">
        <w:t xml:space="preserve"> </w:t>
      </w:r>
      <w:proofErr w:type="spellStart"/>
      <w:r w:rsidR="00F073ED" w:rsidRPr="00CF20F4">
        <w:t>below</w:t>
      </w:r>
      <w:proofErr w:type="spellEnd"/>
      <w:r w:rsidR="00993BC1" w:rsidRPr="00CF20F4">
        <w:t>:</w:t>
      </w:r>
    </w:p>
    <w:p w14:paraId="60BA6ED0" w14:textId="087706D2" w:rsidR="00262A15" w:rsidRPr="00CF20F4" w:rsidRDefault="00262A15"/>
    <w:p w14:paraId="044D73C6" w14:textId="579235E4" w:rsidR="002312FE" w:rsidRPr="00CF20F4" w:rsidRDefault="002312FE">
      <w:r w:rsidRPr="00CF20F4">
        <w:rPr>
          <w:noProof/>
        </w:rPr>
        <w:lastRenderedPageBreak/>
        <w:drawing>
          <wp:inline distT="0" distB="0" distL="0" distR="0" wp14:anchorId="71DB95AC" wp14:editId="5533C513">
            <wp:extent cx="5758180" cy="4227830"/>
            <wp:effectExtent l="0" t="0" r="0" b="127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422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9FE79" w14:textId="0EF336AA" w:rsidR="00262A15" w:rsidRPr="00CF20F4" w:rsidRDefault="00262A15">
      <w:pPr>
        <w:pStyle w:val="Cmsor2"/>
        <w:numPr>
          <w:ilvl w:val="1"/>
          <w:numId w:val="17"/>
        </w:numPr>
        <w:tabs>
          <w:tab w:val="clear" w:pos="1561"/>
          <w:tab w:val="num" w:pos="567"/>
        </w:tabs>
        <w:spacing w:before="0" w:after="0"/>
        <w:rPr>
          <w:rFonts w:ascii="Times New Roman" w:hAnsi="Times New Roman"/>
        </w:rPr>
      </w:pPr>
      <w:bookmarkStart w:id="33" w:name="_Toc350943273"/>
      <w:bookmarkStart w:id="34" w:name="_Toc141255601"/>
      <w:r w:rsidRPr="00CF20F4">
        <w:rPr>
          <w:rFonts w:ascii="Times New Roman" w:hAnsi="Times New Roman"/>
        </w:rPr>
        <w:t>Továbbításra kerülő üzenetek formátuma</w:t>
      </w:r>
      <w:bookmarkEnd w:id="33"/>
      <w:bookmarkEnd w:id="34"/>
      <w:r w:rsidR="00F073ED" w:rsidRPr="00CF20F4">
        <w:rPr>
          <w:rFonts w:ascii="Times New Roman" w:hAnsi="Times New Roman"/>
          <w:lang w:val="hu-HU"/>
        </w:rPr>
        <w:t xml:space="preserve"> </w:t>
      </w:r>
      <w:proofErr w:type="spellStart"/>
      <w:r w:rsidR="00F073ED" w:rsidRPr="00CF20F4">
        <w:rPr>
          <w:rFonts w:ascii="Times New Roman" w:hAnsi="Times New Roman"/>
          <w:lang w:val="hu-HU"/>
        </w:rPr>
        <w:t>Format</w:t>
      </w:r>
      <w:proofErr w:type="spellEnd"/>
      <w:r w:rsidR="00F073ED" w:rsidRPr="00CF20F4">
        <w:rPr>
          <w:rFonts w:ascii="Times New Roman" w:hAnsi="Times New Roman"/>
          <w:lang w:val="hu-HU"/>
        </w:rPr>
        <w:t xml:space="preserve"> of </w:t>
      </w:r>
      <w:proofErr w:type="spellStart"/>
      <w:r w:rsidR="00F073ED" w:rsidRPr="00CF20F4">
        <w:rPr>
          <w:rFonts w:ascii="Times New Roman" w:hAnsi="Times New Roman"/>
          <w:lang w:val="hu-HU"/>
        </w:rPr>
        <w:t>the</w:t>
      </w:r>
      <w:proofErr w:type="spellEnd"/>
      <w:r w:rsidR="00F073ED" w:rsidRPr="00CF20F4">
        <w:rPr>
          <w:rFonts w:ascii="Times New Roman" w:hAnsi="Times New Roman"/>
          <w:lang w:val="hu-HU"/>
        </w:rPr>
        <w:t xml:space="preserve"> </w:t>
      </w:r>
      <w:proofErr w:type="spellStart"/>
      <w:r w:rsidR="00F073ED" w:rsidRPr="00CF20F4">
        <w:rPr>
          <w:rFonts w:ascii="Times New Roman" w:hAnsi="Times New Roman"/>
          <w:lang w:val="hu-HU"/>
        </w:rPr>
        <w:t>message</w:t>
      </w:r>
      <w:r w:rsidR="00F073ED" w:rsidRPr="00FB43E4">
        <w:rPr>
          <w:rFonts w:ascii="Times New Roman" w:hAnsi="Times New Roman"/>
          <w:lang w:val="hu-HU"/>
        </w:rPr>
        <w:t>s</w:t>
      </w:r>
      <w:proofErr w:type="spellEnd"/>
      <w:r w:rsidR="00F073ED" w:rsidRPr="00CF20F4">
        <w:rPr>
          <w:rFonts w:ascii="Times New Roman" w:hAnsi="Times New Roman"/>
          <w:lang w:val="hu-HU"/>
        </w:rPr>
        <w:t xml:space="preserve"> </w:t>
      </w:r>
      <w:proofErr w:type="spellStart"/>
      <w:r w:rsidR="00F073ED" w:rsidRPr="00CF20F4">
        <w:rPr>
          <w:rFonts w:ascii="Times New Roman" w:hAnsi="Times New Roman"/>
          <w:lang w:val="hu-HU"/>
        </w:rPr>
        <w:t>to</w:t>
      </w:r>
      <w:proofErr w:type="spellEnd"/>
      <w:r w:rsidR="00F073ED" w:rsidRPr="00CF20F4">
        <w:rPr>
          <w:rFonts w:ascii="Times New Roman" w:hAnsi="Times New Roman"/>
          <w:lang w:val="hu-HU"/>
        </w:rPr>
        <w:t xml:space="preserve"> be </w:t>
      </w:r>
      <w:proofErr w:type="spellStart"/>
      <w:r w:rsidR="00F073ED" w:rsidRPr="00CF20F4">
        <w:rPr>
          <w:rFonts w:ascii="Times New Roman" w:hAnsi="Times New Roman"/>
          <w:lang w:val="hu-HU"/>
        </w:rPr>
        <w:t>sent</w:t>
      </w:r>
      <w:proofErr w:type="spellEnd"/>
    </w:p>
    <w:p w14:paraId="1315F157" w14:textId="77777777" w:rsidR="00262A15" w:rsidRPr="00CF20F4" w:rsidRDefault="00262A15">
      <w:r w:rsidRPr="00CF20F4">
        <w:t>A kommunikáció során továbbításra kerülő üzenetek formátumát az alábbi ábra szemlélteti:</w:t>
      </w:r>
    </w:p>
    <w:p w14:paraId="4BD854CC" w14:textId="78E21778" w:rsidR="00262A15" w:rsidRPr="00CF20F4" w:rsidRDefault="00F63F5A">
      <w:r w:rsidRPr="00CF20F4">
        <w:t xml:space="preserve">The </w:t>
      </w:r>
      <w:proofErr w:type="spellStart"/>
      <w:r w:rsidRPr="00CF20F4">
        <w:t>format</w:t>
      </w:r>
      <w:proofErr w:type="spellEnd"/>
      <w:r w:rsidRPr="00CF20F4">
        <w:t xml:space="preserve"> of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messages</w:t>
      </w:r>
      <w:proofErr w:type="spellEnd"/>
      <w:r w:rsidRPr="00CF20F4">
        <w:t xml:space="preserve"> </w:t>
      </w:r>
      <w:proofErr w:type="spellStart"/>
      <w:r w:rsidR="00F073ED" w:rsidRPr="00CF20F4">
        <w:t>to</w:t>
      </w:r>
      <w:proofErr w:type="spellEnd"/>
      <w:r w:rsidR="00F073ED" w:rsidRPr="00CF20F4">
        <w:t xml:space="preserve"> be </w:t>
      </w:r>
      <w:proofErr w:type="spellStart"/>
      <w:r w:rsidR="00F073ED" w:rsidRPr="00CF20F4">
        <w:t>sent</w:t>
      </w:r>
      <w:proofErr w:type="spellEnd"/>
      <w:r w:rsidRPr="00CF20F4">
        <w:t xml:space="preserve"> </w:t>
      </w:r>
      <w:proofErr w:type="spellStart"/>
      <w:r w:rsidRPr="00CF20F4">
        <w:t>during</w:t>
      </w:r>
      <w:proofErr w:type="spellEnd"/>
      <w:r w:rsidRPr="00CF20F4">
        <w:t xml:space="preserve"> </w:t>
      </w:r>
      <w:proofErr w:type="spellStart"/>
      <w:r w:rsidR="00F073ED" w:rsidRPr="00CF20F4">
        <w:t>the</w:t>
      </w:r>
      <w:proofErr w:type="spellEnd"/>
      <w:r w:rsidR="00F073ED" w:rsidRPr="00CF20F4">
        <w:t xml:space="preserve"> </w:t>
      </w:r>
      <w:proofErr w:type="spellStart"/>
      <w:r w:rsidRPr="00CF20F4">
        <w:t>communication</w:t>
      </w:r>
      <w:proofErr w:type="spellEnd"/>
      <w:r w:rsidRPr="00CF20F4">
        <w:t xml:space="preserve"> is </w:t>
      </w:r>
      <w:proofErr w:type="spellStart"/>
      <w:r w:rsidR="00F073ED" w:rsidRPr="00CF20F4">
        <w:t>presented</w:t>
      </w:r>
      <w:proofErr w:type="spellEnd"/>
      <w:r w:rsidR="00F073ED" w:rsidRPr="00CF20F4">
        <w:t xml:space="preserve"> </w:t>
      </w:r>
      <w:proofErr w:type="spellStart"/>
      <w:r w:rsidR="00F073ED" w:rsidRPr="00CF20F4">
        <w:t>below</w:t>
      </w:r>
      <w:proofErr w:type="spellEnd"/>
      <w:r w:rsidRPr="00CF20F4">
        <w:t>:</w:t>
      </w:r>
    </w:p>
    <w:p w14:paraId="4539E6CF" w14:textId="747FB336" w:rsidR="00262A15" w:rsidRPr="00CF20F4" w:rsidRDefault="00262A15"/>
    <w:p w14:paraId="59585EBA" w14:textId="37B1AAD6" w:rsidR="00262A15" w:rsidRPr="00CF20F4" w:rsidRDefault="00262A15"/>
    <w:p w14:paraId="35F3A1E5" w14:textId="06AFAE1C" w:rsidR="008B36EC" w:rsidRPr="00CF20F4" w:rsidRDefault="008B36EC">
      <w:r w:rsidRPr="00CF20F4">
        <w:rPr>
          <w:noProof/>
        </w:rPr>
        <w:lastRenderedPageBreak/>
        <w:drawing>
          <wp:inline distT="0" distB="0" distL="0" distR="0" wp14:anchorId="0A45AD9B" wp14:editId="53192510">
            <wp:extent cx="5758180" cy="4309745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430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6E302" w14:textId="495714DE" w:rsidR="00262A15" w:rsidRPr="00CF20F4" w:rsidRDefault="00262A15">
      <w:pPr>
        <w:jc w:val="both"/>
      </w:pPr>
      <w:r w:rsidRPr="00CF20F4">
        <w:t>Belülről kifelé haladva a következő, logikailag elkülöníthető részekre osztható az üzenet:</w:t>
      </w:r>
    </w:p>
    <w:p w14:paraId="2CC86350" w14:textId="72BF09F7" w:rsidR="006D4492" w:rsidRPr="00CF20F4" w:rsidRDefault="006D4492">
      <w:pPr>
        <w:jc w:val="both"/>
      </w:pPr>
      <w:proofErr w:type="spellStart"/>
      <w:r w:rsidRPr="00CF20F4">
        <w:t>From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inside</w:t>
      </w:r>
      <w:proofErr w:type="spellEnd"/>
      <w:r w:rsidRPr="00CF20F4">
        <w:t xml:space="preserve"> </w:t>
      </w:r>
      <w:proofErr w:type="spellStart"/>
      <w:r w:rsidRPr="00CF20F4">
        <w:t>out</w:t>
      </w:r>
      <w:r w:rsidR="00C74A09" w:rsidRPr="00CF20F4">
        <w:t>wards</w:t>
      </w:r>
      <w:proofErr w:type="spellEnd"/>
      <w:r w:rsidRPr="00CF20F4">
        <w:t xml:space="preserve">,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 </w:t>
      </w:r>
      <w:proofErr w:type="spellStart"/>
      <w:r w:rsidRPr="00CF20F4">
        <w:t>can</w:t>
      </w:r>
      <w:proofErr w:type="spellEnd"/>
      <w:r w:rsidRPr="00CF20F4">
        <w:t xml:space="preserve"> be </w:t>
      </w:r>
      <w:proofErr w:type="spellStart"/>
      <w:r w:rsidRPr="00CF20F4">
        <w:t>divided</w:t>
      </w:r>
      <w:proofErr w:type="spellEnd"/>
      <w:r w:rsidRPr="00CF20F4">
        <w:t xml:space="preserve"> </w:t>
      </w:r>
      <w:proofErr w:type="spellStart"/>
      <w:r w:rsidRPr="00CF20F4">
        <w:t>into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following</w:t>
      </w:r>
      <w:proofErr w:type="spellEnd"/>
      <w:r w:rsidRPr="00CF20F4">
        <w:t xml:space="preserve"> </w:t>
      </w:r>
      <w:proofErr w:type="spellStart"/>
      <w:r w:rsidRPr="00CF20F4">
        <w:t>logically</w:t>
      </w:r>
      <w:proofErr w:type="spellEnd"/>
      <w:r w:rsidRPr="00CF20F4">
        <w:t xml:space="preserve"> </w:t>
      </w:r>
      <w:proofErr w:type="spellStart"/>
      <w:r w:rsidRPr="00CF20F4">
        <w:t>distinct</w:t>
      </w:r>
      <w:proofErr w:type="spellEnd"/>
      <w:r w:rsidRPr="00CF20F4">
        <w:t xml:space="preserve"> </w:t>
      </w:r>
      <w:proofErr w:type="spellStart"/>
      <w:r w:rsidRPr="00CF20F4">
        <w:t>parts</w:t>
      </w:r>
      <w:proofErr w:type="spellEnd"/>
      <w:r w:rsidR="00A31D1C" w:rsidRPr="00CF20F4">
        <w:t>:</w:t>
      </w:r>
    </w:p>
    <w:p w14:paraId="0AAF8A9D" w14:textId="3DFD2B2F" w:rsidR="00262A15" w:rsidRPr="00CF20F4" w:rsidRDefault="00262A15">
      <w:pPr>
        <w:numPr>
          <w:ilvl w:val="0"/>
          <w:numId w:val="2"/>
        </w:numPr>
        <w:jc w:val="both"/>
      </w:pPr>
      <w:proofErr w:type="spellStart"/>
      <w:r w:rsidRPr="00CF20F4">
        <w:t>Xml</w:t>
      </w:r>
      <w:proofErr w:type="spellEnd"/>
      <w:r w:rsidRPr="00CF20F4">
        <w:t xml:space="preserve"> megkeresés, válasz</w:t>
      </w:r>
      <w:r w:rsidRPr="00CF20F4">
        <w:rPr>
          <w:rStyle w:val="Lbjegyzet-hivatkozs"/>
        </w:rPr>
        <w:footnoteReference w:id="2"/>
      </w:r>
      <w:r w:rsidRPr="00CF20F4">
        <w:t>, nyugta</w:t>
      </w:r>
      <w:r w:rsidRPr="00CF20F4">
        <w:rPr>
          <w:rStyle w:val="Lbjegyzet-hivatkozs"/>
        </w:rPr>
        <w:footnoteReference w:id="3"/>
      </w:r>
      <w:r w:rsidRPr="00CF20F4">
        <w:t xml:space="preserve"> és csatolmányok</w:t>
      </w:r>
      <w:r w:rsidRPr="00CF20F4">
        <w:rPr>
          <w:rStyle w:val="Lbjegyzet-hivatkozs"/>
        </w:rPr>
        <w:footnoteReference w:id="4"/>
      </w:r>
      <w:r w:rsidRPr="00CF20F4">
        <w:t>: ezen részek hordozzák az üzenet szakmai tartalmát,</w:t>
      </w:r>
    </w:p>
    <w:p w14:paraId="346E7621" w14:textId="5EA8FFD5" w:rsidR="006D4492" w:rsidRPr="00CF20F4" w:rsidRDefault="006D4492">
      <w:pPr>
        <w:numPr>
          <w:ilvl w:val="0"/>
          <w:numId w:val="2"/>
        </w:numPr>
        <w:jc w:val="both"/>
      </w:pPr>
      <w:proofErr w:type="spellStart"/>
      <w:r w:rsidRPr="00CF20F4">
        <w:t>Xml</w:t>
      </w:r>
      <w:proofErr w:type="spellEnd"/>
      <w:r w:rsidRPr="00CF20F4">
        <w:t xml:space="preserve"> </w:t>
      </w:r>
      <w:proofErr w:type="spellStart"/>
      <w:r w:rsidRPr="00CF20F4">
        <w:t>request</w:t>
      </w:r>
      <w:proofErr w:type="spellEnd"/>
      <w:r w:rsidRPr="00CF20F4">
        <w:t xml:space="preserve">, </w:t>
      </w:r>
      <w:proofErr w:type="spellStart"/>
      <w:r w:rsidRPr="00CF20F4">
        <w:t>reply</w:t>
      </w:r>
      <w:proofErr w:type="spellEnd"/>
      <w:r w:rsidRPr="00CF20F4">
        <w:t xml:space="preserve">, </w:t>
      </w:r>
      <w:proofErr w:type="spellStart"/>
      <w:r w:rsidR="004C5B1E" w:rsidRPr="00CF20F4">
        <w:t>receipt</w:t>
      </w:r>
      <w:proofErr w:type="spellEnd"/>
      <w:r w:rsidRPr="00FB43E4">
        <w:t xml:space="preserve"> and </w:t>
      </w:r>
      <w:proofErr w:type="spellStart"/>
      <w:r w:rsidRPr="00FB43E4">
        <w:t>attachments</w:t>
      </w:r>
      <w:proofErr w:type="spellEnd"/>
      <w:r w:rsidRPr="00FB43E4">
        <w:t xml:space="preserve">: </w:t>
      </w:r>
      <w:proofErr w:type="spellStart"/>
      <w:r w:rsidRPr="00FB43E4">
        <w:t>these</w:t>
      </w:r>
      <w:proofErr w:type="spellEnd"/>
      <w:r w:rsidRPr="00FB43E4">
        <w:t xml:space="preserve"> </w:t>
      </w:r>
      <w:proofErr w:type="spellStart"/>
      <w:r w:rsidRPr="00FB43E4">
        <w:t>parts</w:t>
      </w:r>
      <w:proofErr w:type="spellEnd"/>
      <w:r w:rsidRPr="00FB43E4">
        <w:t xml:space="preserve"> </w:t>
      </w:r>
      <w:proofErr w:type="spellStart"/>
      <w:r w:rsidRPr="00FB43E4">
        <w:t>carry</w:t>
      </w:r>
      <w:proofErr w:type="spellEnd"/>
      <w:r w:rsidRPr="00FB43E4">
        <w:t xml:space="preserve"> </w:t>
      </w:r>
      <w:proofErr w:type="spellStart"/>
      <w:r w:rsidRPr="00FB43E4">
        <w:t>the</w:t>
      </w:r>
      <w:proofErr w:type="spellEnd"/>
      <w:r w:rsidRPr="00FB43E4">
        <w:t xml:space="preserve"> </w:t>
      </w:r>
      <w:r w:rsidR="00A31D1C" w:rsidRPr="00CF20F4">
        <w:t>business</w:t>
      </w:r>
      <w:r w:rsidRPr="00CF20F4">
        <w:t xml:space="preserve"> </w:t>
      </w:r>
      <w:proofErr w:type="spellStart"/>
      <w:r w:rsidRPr="00CF20F4">
        <w:t>content</w:t>
      </w:r>
      <w:proofErr w:type="spellEnd"/>
      <w:r w:rsidRPr="00CF20F4">
        <w:t xml:space="preserve"> of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>,</w:t>
      </w:r>
    </w:p>
    <w:p w14:paraId="0B655612" w14:textId="6858DD19" w:rsidR="00262A15" w:rsidRPr="00CF20F4" w:rsidRDefault="00262A15">
      <w:pPr>
        <w:numPr>
          <w:ilvl w:val="0"/>
          <w:numId w:val="2"/>
        </w:numPr>
        <w:jc w:val="both"/>
      </w:pPr>
      <w:proofErr w:type="spellStart"/>
      <w:r w:rsidRPr="00CF20F4">
        <w:t>XAdES</w:t>
      </w:r>
      <w:proofErr w:type="spellEnd"/>
      <w:r w:rsidRPr="00CF20F4">
        <w:t>-T Aláírás (Időbélyegzés)</w:t>
      </w:r>
      <w:r w:rsidRPr="00CF20F4">
        <w:rPr>
          <w:rStyle w:val="Lbjegyzet-hivatkozs"/>
        </w:rPr>
        <w:footnoteReference w:id="5"/>
      </w:r>
      <w:r w:rsidRPr="00CF20F4">
        <w:t>: a szakmai tartalommal egy szinten található maga az időbélyeges elektronikus aláírás,</w:t>
      </w:r>
    </w:p>
    <w:p w14:paraId="3426F10F" w14:textId="7B6F3289" w:rsidR="006D4492" w:rsidRPr="00CF20F4" w:rsidRDefault="006D4492">
      <w:pPr>
        <w:numPr>
          <w:ilvl w:val="0"/>
          <w:numId w:val="2"/>
        </w:numPr>
        <w:jc w:val="both"/>
      </w:pPr>
      <w:proofErr w:type="spellStart"/>
      <w:r w:rsidRPr="00CF20F4">
        <w:lastRenderedPageBreak/>
        <w:t>X</w:t>
      </w:r>
      <w:r w:rsidR="00265C3F" w:rsidRPr="00CF20F4">
        <w:t>AdES</w:t>
      </w:r>
      <w:proofErr w:type="spellEnd"/>
      <w:r w:rsidR="00265C3F" w:rsidRPr="00CF20F4">
        <w:t xml:space="preserve">-T </w:t>
      </w:r>
      <w:proofErr w:type="spellStart"/>
      <w:r w:rsidR="00265C3F" w:rsidRPr="00CF20F4">
        <w:t>signature</w:t>
      </w:r>
      <w:proofErr w:type="spellEnd"/>
      <w:r w:rsidR="00265C3F" w:rsidRPr="00CF20F4">
        <w:t xml:space="preserve"> (</w:t>
      </w:r>
      <w:proofErr w:type="spellStart"/>
      <w:r w:rsidR="00265C3F" w:rsidRPr="00CF20F4">
        <w:t>timestamping</w:t>
      </w:r>
      <w:proofErr w:type="spellEnd"/>
      <w:r w:rsidR="00265C3F" w:rsidRPr="00CF20F4">
        <w:t>)</w:t>
      </w:r>
      <w:r w:rsidRPr="00FB43E4">
        <w:t xml:space="preserve">: </w:t>
      </w:r>
      <w:proofErr w:type="spellStart"/>
      <w:r w:rsidR="00265C3F" w:rsidRPr="00CF20F4">
        <w:t>the</w:t>
      </w:r>
      <w:proofErr w:type="spellEnd"/>
      <w:r w:rsidR="00265C3F" w:rsidRPr="00CF20F4">
        <w:t xml:space="preserve"> </w:t>
      </w:r>
      <w:proofErr w:type="spellStart"/>
      <w:r w:rsidR="00265C3F" w:rsidRPr="00CF20F4">
        <w:t>timestamped</w:t>
      </w:r>
      <w:proofErr w:type="spellEnd"/>
      <w:r w:rsidR="00265C3F" w:rsidRPr="00CF20F4">
        <w:t xml:space="preserve"> </w:t>
      </w:r>
      <w:proofErr w:type="spellStart"/>
      <w:r w:rsidR="00265C3F" w:rsidRPr="00CF20F4">
        <w:t>electronic</w:t>
      </w:r>
      <w:proofErr w:type="spellEnd"/>
      <w:r w:rsidR="00265C3F" w:rsidRPr="00CF20F4">
        <w:t xml:space="preserve"> </w:t>
      </w:r>
      <w:proofErr w:type="spellStart"/>
      <w:r w:rsidR="00265C3F" w:rsidRPr="00CF20F4">
        <w:t>signature</w:t>
      </w:r>
      <w:proofErr w:type="spellEnd"/>
      <w:r w:rsidR="00265C3F" w:rsidRPr="00CF20F4">
        <w:t xml:space="preserve"> is </w:t>
      </w:r>
      <w:proofErr w:type="spellStart"/>
      <w:r w:rsidR="003C69F8" w:rsidRPr="00CF20F4">
        <w:t>located</w:t>
      </w:r>
      <w:proofErr w:type="spellEnd"/>
      <w:r w:rsidR="003C69F8" w:rsidRPr="00CF20F4">
        <w:t xml:space="preserve"> </w:t>
      </w:r>
      <w:proofErr w:type="spellStart"/>
      <w:r w:rsidRPr="00CF20F4">
        <w:t>on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same</w:t>
      </w:r>
      <w:proofErr w:type="spellEnd"/>
      <w:r w:rsidRPr="00CF20F4">
        <w:t xml:space="preserve"> </w:t>
      </w:r>
      <w:proofErr w:type="spellStart"/>
      <w:r w:rsidRPr="00CF20F4">
        <w:t>level</w:t>
      </w:r>
      <w:proofErr w:type="spellEnd"/>
      <w:r w:rsidRPr="00CF20F4">
        <w:t xml:space="preserve"> </w:t>
      </w:r>
      <w:proofErr w:type="spellStart"/>
      <w:r w:rsidRPr="00CF20F4">
        <w:t>as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r w:rsidR="00265C3F" w:rsidRPr="00CF20F4">
        <w:t xml:space="preserve">business </w:t>
      </w:r>
      <w:proofErr w:type="spellStart"/>
      <w:r w:rsidR="00265C3F" w:rsidRPr="00CF20F4">
        <w:t>content</w:t>
      </w:r>
      <w:proofErr w:type="spellEnd"/>
      <w:r w:rsidR="00265C3F" w:rsidRPr="00CF20F4">
        <w:t>,</w:t>
      </w:r>
    </w:p>
    <w:p w14:paraId="49A3AA62" w14:textId="6140460F" w:rsidR="00262A15" w:rsidRPr="00CF20F4" w:rsidRDefault="00262A15">
      <w:pPr>
        <w:numPr>
          <w:ilvl w:val="0"/>
          <w:numId w:val="2"/>
        </w:numPr>
        <w:jc w:val="both"/>
      </w:pPr>
      <w:proofErr w:type="spellStart"/>
      <w:r w:rsidRPr="00CF20F4">
        <w:t>Zip</w:t>
      </w:r>
      <w:proofErr w:type="spellEnd"/>
      <w:r w:rsidRPr="00CF20F4">
        <w:t xml:space="preserve">: </w:t>
      </w:r>
      <w:proofErr w:type="spellStart"/>
      <w:r w:rsidRPr="00CF20F4">
        <w:t>Extended</w:t>
      </w:r>
      <w:proofErr w:type="spellEnd"/>
      <w:r w:rsidRPr="00CF20F4">
        <w:t xml:space="preserve"> </w:t>
      </w:r>
      <w:proofErr w:type="spellStart"/>
      <w:r w:rsidRPr="00CF20F4">
        <w:t>Associated</w:t>
      </w:r>
      <w:proofErr w:type="spellEnd"/>
      <w:r w:rsidRPr="00CF20F4">
        <w:t xml:space="preserve"> </w:t>
      </w:r>
      <w:proofErr w:type="spellStart"/>
      <w:r w:rsidRPr="00CF20F4">
        <w:t>Signature</w:t>
      </w:r>
      <w:proofErr w:type="spellEnd"/>
      <w:r w:rsidRPr="00CF20F4">
        <w:t xml:space="preserve"> </w:t>
      </w:r>
      <w:proofErr w:type="spellStart"/>
      <w:r w:rsidRPr="00CF20F4">
        <w:t>Containers</w:t>
      </w:r>
      <w:proofErr w:type="spellEnd"/>
      <w:r w:rsidRPr="00CF20F4">
        <w:t xml:space="preserve"> (</w:t>
      </w:r>
      <w:proofErr w:type="spellStart"/>
      <w:r w:rsidRPr="00CF20F4">
        <w:t>ASiC</w:t>
      </w:r>
      <w:proofErr w:type="spellEnd"/>
      <w:r w:rsidRPr="00CF20F4">
        <w:t>-E)</w:t>
      </w:r>
      <w:r w:rsidRPr="00CF20F4">
        <w:rPr>
          <w:rStyle w:val="Lbjegyzet-hivatkozs"/>
        </w:rPr>
        <w:footnoteReference w:id="6"/>
      </w:r>
      <w:r w:rsidRPr="00CF20F4">
        <w:t>: ezen rész fogja össze és tárolja a szakmai tartalmat és az id</w:t>
      </w:r>
      <w:r w:rsidR="00E56335" w:rsidRPr="00CF20F4">
        <w:t xml:space="preserve">őbélyeges elektronikus aláírást. Az üzenetfejlécben jelzett típusú szakmai üzenetet – válasz vagy nyugta – rögzítetten "content.xml" néven kell az </w:t>
      </w:r>
      <w:proofErr w:type="spellStart"/>
      <w:r w:rsidR="00E56335" w:rsidRPr="00CF20F4">
        <w:t>ASiC</w:t>
      </w:r>
      <w:proofErr w:type="spellEnd"/>
      <w:r w:rsidR="00E56335" w:rsidRPr="00CF20F4">
        <w:t>-E csomagban elhelyezni (ez az elnevezési konvenció segít, majd azonosítani a szakmai üzenetet). Természetesen a NAV felől érkező megkeresés- és nyugtaüzenetek esetén is ez az elnevezési konvenció kerül alkalmazásra.</w:t>
      </w:r>
    </w:p>
    <w:p w14:paraId="79CCA70E" w14:textId="7785FB48" w:rsidR="006D4492" w:rsidRPr="00CF20F4" w:rsidRDefault="006D4492">
      <w:pPr>
        <w:numPr>
          <w:ilvl w:val="0"/>
          <w:numId w:val="2"/>
        </w:numPr>
        <w:jc w:val="both"/>
      </w:pPr>
      <w:proofErr w:type="spellStart"/>
      <w:r w:rsidRPr="00CF20F4">
        <w:t>Zip</w:t>
      </w:r>
      <w:proofErr w:type="spellEnd"/>
      <w:r w:rsidRPr="00CF20F4">
        <w:t xml:space="preserve">: </w:t>
      </w:r>
      <w:proofErr w:type="spellStart"/>
      <w:r w:rsidRPr="00CF20F4">
        <w:t>Extended</w:t>
      </w:r>
      <w:proofErr w:type="spellEnd"/>
      <w:r w:rsidRPr="00CF20F4">
        <w:t xml:space="preserve"> </w:t>
      </w:r>
      <w:proofErr w:type="spellStart"/>
      <w:r w:rsidRPr="00CF20F4">
        <w:t>Associated</w:t>
      </w:r>
      <w:proofErr w:type="spellEnd"/>
      <w:r w:rsidRPr="00CF20F4">
        <w:t xml:space="preserve"> </w:t>
      </w:r>
      <w:proofErr w:type="spellStart"/>
      <w:r w:rsidRPr="00CF20F4">
        <w:t>Signature</w:t>
      </w:r>
      <w:proofErr w:type="spellEnd"/>
      <w:r w:rsidRPr="00CF20F4">
        <w:t xml:space="preserve"> </w:t>
      </w:r>
      <w:proofErr w:type="spellStart"/>
      <w:r w:rsidRPr="00CF20F4">
        <w:t>Containers</w:t>
      </w:r>
      <w:proofErr w:type="spellEnd"/>
      <w:r w:rsidRPr="00CF20F4">
        <w:t xml:space="preserve"> (</w:t>
      </w:r>
      <w:proofErr w:type="spellStart"/>
      <w:r w:rsidRPr="00CF20F4">
        <w:t>ASiC</w:t>
      </w:r>
      <w:proofErr w:type="spellEnd"/>
      <w:r w:rsidRPr="00CF20F4">
        <w:t xml:space="preserve">-E): </w:t>
      </w:r>
      <w:proofErr w:type="spellStart"/>
      <w:r w:rsidRPr="00CF20F4">
        <w:t>this</w:t>
      </w:r>
      <w:proofErr w:type="spellEnd"/>
      <w:r w:rsidRPr="00CF20F4">
        <w:t xml:space="preserve"> </w:t>
      </w:r>
      <w:proofErr w:type="spellStart"/>
      <w:r w:rsidRPr="00CF20F4">
        <w:t>section</w:t>
      </w:r>
      <w:proofErr w:type="spellEnd"/>
      <w:r w:rsidRPr="00CF20F4">
        <w:t xml:space="preserve"> </w:t>
      </w:r>
      <w:proofErr w:type="spellStart"/>
      <w:r w:rsidRPr="00CF20F4">
        <w:t>unites</w:t>
      </w:r>
      <w:proofErr w:type="spellEnd"/>
      <w:r w:rsidRPr="00CF20F4">
        <w:t xml:space="preserve"> and </w:t>
      </w:r>
      <w:proofErr w:type="spellStart"/>
      <w:r w:rsidRPr="00CF20F4">
        <w:t>stores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r w:rsidR="003C69F8" w:rsidRPr="00CF20F4">
        <w:t>business</w:t>
      </w:r>
      <w:r w:rsidRPr="00CF20F4">
        <w:t xml:space="preserve"> </w:t>
      </w:r>
      <w:proofErr w:type="spellStart"/>
      <w:r w:rsidRPr="00CF20F4">
        <w:t>content</w:t>
      </w:r>
      <w:proofErr w:type="spellEnd"/>
      <w:r w:rsidRPr="00CF20F4">
        <w:t xml:space="preserve"> and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timestamped</w:t>
      </w:r>
      <w:proofErr w:type="spellEnd"/>
      <w:r w:rsidRPr="00CF20F4">
        <w:t xml:space="preserve"> </w:t>
      </w:r>
      <w:proofErr w:type="spellStart"/>
      <w:r w:rsidRPr="00CF20F4">
        <w:t>electronic</w:t>
      </w:r>
      <w:proofErr w:type="spellEnd"/>
      <w:r w:rsidRPr="00CF20F4">
        <w:t xml:space="preserve"> </w:t>
      </w:r>
      <w:proofErr w:type="spellStart"/>
      <w:r w:rsidRPr="00CF20F4">
        <w:t>signature</w:t>
      </w:r>
      <w:proofErr w:type="spellEnd"/>
      <w:r w:rsidRPr="00CF20F4">
        <w:t xml:space="preserve">. A </w:t>
      </w:r>
      <w:r w:rsidR="003C69F8" w:rsidRPr="00CF20F4">
        <w:t>business</w:t>
      </w:r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 of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type</w:t>
      </w:r>
      <w:proofErr w:type="spellEnd"/>
      <w:r w:rsidRPr="00CF20F4">
        <w:t xml:space="preserve"> </w:t>
      </w:r>
      <w:proofErr w:type="spellStart"/>
      <w:r w:rsidRPr="00CF20F4">
        <w:t>indicated</w:t>
      </w:r>
      <w:proofErr w:type="spellEnd"/>
      <w:r w:rsidRPr="00CF20F4">
        <w:t xml:space="preserve"> in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 </w:t>
      </w:r>
      <w:proofErr w:type="spellStart"/>
      <w:r w:rsidRPr="00CF20F4">
        <w:t>header</w:t>
      </w:r>
      <w:proofErr w:type="spellEnd"/>
      <w:r w:rsidRPr="00CF20F4">
        <w:t xml:space="preserve"> – </w:t>
      </w:r>
      <w:proofErr w:type="spellStart"/>
      <w:r w:rsidRPr="00CF20F4">
        <w:t>reply</w:t>
      </w:r>
      <w:proofErr w:type="spellEnd"/>
      <w:r w:rsidRPr="00CF20F4">
        <w:t xml:space="preserve"> </w:t>
      </w:r>
      <w:proofErr w:type="spellStart"/>
      <w:r w:rsidRPr="00CF20F4">
        <w:t>or</w:t>
      </w:r>
      <w:proofErr w:type="spellEnd"/>
      <w:r w:rsidRPr="00CF20F4">
        <w:t xml:space="preserve"> </w:t>
      </w:r>
      <w:proofErr w:type="spellStart"/>
      <w:r w:rsidRPr="00CF20F4">
        <w:rPr>
          <w:u w:val="single"/>
        </w:rPr>
        <w:t>receipt</w:t>
      </w:r>
      <w:proofErr w:type="spellEnd"/>
      <w:r w:rsidRPr="00CF20F4">
        <w:t xml:space="preserve"> – must be fixed </w:t>
      </w:r>
      <w:proofErr w:type="spellStart"/>
      <w:r w:rsidRPr="00CF20F4">
        <w:t>as</w:t>
      </w:r>
      <w:proofErr w:type="spellEnd"/>
      <w:r w:rsidRPr="00CF20F4">
        <w:t xml:space="preserve"> "content.xml" in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ASiC</w:t>
      </w:r>
      <w:proofErr w:type="spellEnd"/>
      <w:r w:rsidRPr="00CF20F4">
        <w:t xml:space="preserve">-E </w:t>
      </w:r>
      <w:proofErr w:type="spellStart"/>
      <w:r w:rsidRPr="00CF20F4">
        <w:t>packet</w:t>
      </w:r>
      <w:proofErr w:type="spellEnd"/>
      <w:r w:rsidRPr="00CF20F4">
        <w:t xml:space="preserve"> (</w:t>
      </w:r>
      <w:proofErr w:type="spellStart"/>
      <w:r w:rsidRPr="00CF20F4">
        <w:t>this</w:t>
      </w:r>
      <w:proofErr w:type="spellEnd"/>
      <w:r w:rsidRPr="00CF20F4">
        <w:t xml:space="preserve"> </w:t>
      </w:r>
      <w:proofErr w:type="spellStart"/>
      <w:r w:rsidRPr="00CF20F4">
        <w:t>naming</w:t>
      </w:r>
      <w:proofErr w:type="spellEnd"/>
      <w:r w:rsidRPr="00CF20F4">
        <w:t xml:space="preserve"> </w:t>
      </w:r>
      <w:proofErr w:type="spellStart"/>
      <w:r w:rsidRPr="00CF20F4">
        <w:t>convention</w:t>
      </w:r>
      <w:proofErr w:type="spellEnd"/>
      <w:r w:rsidRPr="00CF20F4">
        <w:t xml:space="preserve"> </w:t>
      </w:r>
      <w:proofErr w:type="spellStart"/>
      <w:r w:rsidRPr="00CF20F4">
        <w:t>helps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Pr="00CF20F4">
        <w:t>identify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r w:rsidR="003C69F8" w:rsidRPr="00CF20F4">
        <w:t>business</w:t>
      </w:r>
      <w:r w:rsidRPr="00CF20F4">
        <w:t xml:space="preserve"> </w:t>
      </w:r>
      <w:proofErr w:type="spellStart"/>
      <w:r w:rsidRPr="00CF20F4">
        <w:t>messag</w:t>
      </w:r>
      <w:r w:rsidRPr="00FB43E4">
        <w:t>e</w:t>
      </w:r>
      <w:proofErr w:type="spellEnd"/>
      <w:r w:rsidRPr="00FB43E4">
        <w:t xml:space="preserve">). Of </w:t>
      </w:r>
      <w:proofErr w:type="spellStart"/>
      <w:r w:rsidRPr="00FB43E4">
        <w:t>course</w:t>
      </w:r>
      <w:proofErr w:type="spellEnd"/>
      <w:r w:rsidRPr="00FB43E4">
        <w:t xml:space="preserve">, </w:t>
      </w:r>
      <w:proofErr w:type="spellStart"/>
      <w:r w:rsidRPr="00FB43E4">
        <w:t>this</w:t>
      </w:r>
      <w:proofErr w:type="spellEnd"/>
      <w:r w:rsidRPr="00FB43E4">
        <w:t xml:space="preserve"> </w:t>
      </w:r>
      <w:proofErr w:type="spellStart"/>
      <w:r w:rsidRPr="00FB43E4">
        <w:t>naming</w:t>
      </w:r>
      <w:proofErr w:type="spellEnd"/>
      <w:r w:rsidRPr="00FB43E4">
        <w:t xml:space="preserve"> </w:t>
      </w:r>
      <w:proofErr w:type="spellStart"/>
      <w:r w:rsidRPr="00FB43E4">
        <w:t>convention</w:t>
      </w:r>
      <w:proofErr w:type="spellEnd"/>
      <w:r w:rsidRPr="00FB43E4">
        <w:t xml:space="preserve"> is </w:t>
      </w:r>
      <w:proofErr w:type="spellStart"/>
      <w:r w:rsidRPr="00FB43E4">
        <w:t>also</w:t>
      </w:r>
      <w:proofErr w:type="spellEnd"/>
      <w:r w:rsidRPr="00FB43E4">
        <w:t xml:space="preserve"> </w:t>
      </w:r>
      <w:proofErr w:type="spellStart"/>
      <w:r w:rsidRPr="00FB43E4">
        <w:t>applied</w:t>
      </w:r>
      <w:proofErr w:type="spellEnd"/>
      <w:r w:rsidRPr="00FB43E4">
        <w:t xml:space="preserve"> </w:t>
      </w:r>
      <w:proofErr w:type="spellStart"/>
      <w:r w:rsidRPr="00FB43E4">
        <w:t>to</w:t>
      </w:r>
      <w:proofErr w:type="spellEnd"/>
      <w:r w:rsidRPr="00FB43E4">
        <w:t xml:space="preserve"> </w:t>
      </w:r>
      <w:proofErr w:type="spellStart"/>
      <w:r w:rsidRPr="00FB43E4">
        <w:t>inquiries</w:t>
      </w:r>
      <w:proofErr w:type="spellEnd"/>
      <w:r w:rsidRPr="00FB43E4">
        <w:t xml:space="preserve"> and </w:t>
      </w:r>
      <w:proofErr w:type="spellStart"/>
      <w:r w:rsidRPr="00FB43E4">
        <w:t>receipt</w:t>
      </w:r>
      <w:proofErr w:type="spellEnd"/>
      <w:r w:rsidRPr="00FB43E4">
        <w:t xml:space="preserve"> </w:t>
      </w:r>
      <w:proofErr w:type="spellStart"/>
      <w:r w:rsidRPr="00FB43E4">
        <w:t>messages</w:t>
      </w:r>
      <w:proofErr w:type="spellEnd"/>
      <w:r w:rsidRPr="00FB43E4">
        <w:t xml:space="preserve"> </w:t>
      </w:r>
      <w:proofErr w:type="spellStart"/>
      <w:r w:rsidRPr="00FB43E4">
        <w:t>from</w:t>
      </w:r>
      <w:proofErr w:type="spellEnd"/>
      <w:r w:rsidRPr="00FB43E4">
        <w:t xml:space="preserve"> </w:t>
      </w:r>
      <w:r w:rsidR="003C69F8" w:rsidRPr="00CF20F4">
        <w:t>NTCA</w:t>
      </w:r>
      <w:r w:rsidRPr="00CF20F4">
        <w:t>.</w:t>
      </w:r>
    </w:p>
    <w:p w14:paraId="26CC5422" w14:textId="772C10A2" w:rsidR="00262A15" w:rsidRPr="00CF20F4" w:rsidRDefault="00262A15">
      <w:pPr>
        <w:numPr>
          <w:ilvl w:val="0"/>
          <w:numId w:val="2"/>
        </w:numPr>
        <w:jc w:val="both"/>
      </w:pPr>
      <w:r w:rsidRPr="00CF20F4">
        <w:t>Titkosított tartalom</w:t>
      </w:r>
      <w:r w:rsidRPr="00CF20F4">
        <w:rPr>
          <w:rStyle w:val="Lbjegyzet-hivatkozs"/>
        </w:rPr>
        <w:footnoteReference w:id="7"/>
      </w:r>
      <w:r w:rsidRPr="00CF20F4">
        <w:t>: itt található az időbélyeges elektronikus aláírással rendelkező szakmai tartalom titkosított formában,</w:t>
      </w:r>
      <w:r w:rsidRPr="00CF20F4">
        <w:br/>
      </w:r>
      <w:r w:rsidRPr="00CF20F4">
        <w:rPr>
          <w:i/>
        </w:rPr>
        <w:t xml:space="preserve">Megjegyzés: csak a </w:t>
      </w:r>
      <w:proofErr w:type="gramStart"/>
      <w:r w:rsidRPr="00CF20F4">
        <w:rPr>
          <w:i/>
        </w:rPr>
        <w:t>megkeresést</w:t>
      </w:r>
      <w:proofErr w:type="gramEnd"/>
      <w:r w:rsidRPr="00CF20F4">
        <w:rPr>
          <w:i/>
        </w:rPr>
        <w:t xml:space="preserve"> illetve a rá vonatkozó választ tartalmazó üzenet esetén kerül a tartalom titkosításra, a nyugták továbbításakor nem. Az ábrán látható szaggatott vonal jelzi ezen opcionális alkalmazás jellegét.</w:t>
      </w:r>
    </w:p>
    <w:p w14:paraId="708713E7" w14:textId="561D4698" w:rsidR="006D4492" w:rsidRPr="00CF20F4" w:rsidRDefault="006D4492">
      <w:pPr>
        <w:numPr>
          <w:ilvl w:val="0"/>
          <w:numId w:val="2"/>
        </w:numPr>
        <w:jc w:val="both"/>
      </w:pPr>
      <w:proofErr w:type="spellStart"/>
      <w:r w:rsidRPr="00CF20F4">
        <w:t>Encrypted</w:t>
      </w:r>
      <w:proofErr w:type="spellEnd"/>
      <w:r w:rsidRPr="00CF20F4">
        <w:t xml:space="preserve"> </w:t>
      </w:r>
      <w:proofErr w:type="spellStart"/>
      <w:r w:rsidRPr="00CF20F4">
        <w:t>content</w:t>
      </w:r>
      <w:proofErr w:type="spellEnd"/>
      <w:r w:rsidRPr="00CF20F4">
        <w:t xml:space="preserve">: here </w:t>
      </w:r>
      <w:proofErr w:type="spellStart"/>
      <w:r w:rsidRPr="00CF20F4">
        <w:t>you</w:t>
      </w:r>
      <w:proofErr w:type="spellEnd"/>
      <w:r w:rsidRPr="00CF20F4">
        <w:t xml:space="preserve"> </w:t>
      </w:r>
      <w:proofErr w:type="spellStart"/>
      <w:r w:rsidRPr="00CF20F4">
        <w:t>can</w:t>
      </w:r>
      <w:proofErr w:type="spellEnd"/>
      <w:r w:rsidRPr="00CF20F4">
        <w:t xml:space="preserve"> </w:t>
      </w:r>
      <w:proofErr w:type="spellStart"/>
      <w:r w:rsidRPr="00CF20F4">
        <w:t>find</w:t>
      </w:r>
      <w:proofErr w:type="spellEnd"/>
      <w:r w:rsidRPr="00CF20F4">
        <w:t xml:space="preserve"> </w:t>
      </w:r>
      <w:r w:rsidR="0045146A" w:rsidRPr="00CF20F4">
        <w:t>business</w:t>
      </w:r>
      <w:r w:rsidRPr="00CF20F4">
        <w:t xml:space="preserve"> </w:t>
      </w:r>
      <w:proofErr w:type="spellStart"/>
      <w:r w:rsidRPr="00CF20F4">
        <w:t>content</w:t>
      </w:r>
      <w:proofErr w:type="spellEnd"/>
      <w:r w:rsidRPr="00CF20F4">
        <w:t xml:space="preserve"> </w:t>
      </w:r>
      <w:proofErr w:type="spellStart"/>
      <w:r w:rsidRPr="00CF20F4">
        <w:t>with</w:t>
      </w:r>
      <w:proofErr w:type="spellEnd"/>
      <w:r w:rsidRPr="00CF20F4">
        <w:t xml:space="preserve"> a </w:t>
      </w:r>
      <w:proofErr w:type="spellStart"/>
      <w:r w:rsidRPr="00CF20F4">
        <w:t>timestamped</w:t>
      </w:r>
      <w:proofErr w:type="spellEnd"/>
      <w:r w:rsidRPr="00CF20F4">
        <w:t xml:space="preserve"> </w:t>
      </w:r>
      <w:proofErr w:type="spellStart"/>
      <w:r w:rsidRPr="00CF20F4">
        <w:t>electro</w:t>
      </w:r>
      <w:r w:rsidR="0045146A" w:rsidRPr="00CF20F4">
        <w:t>nic</w:t>
      </w:r>
      <w:proofErr w:type="spellEnd"/>
      <w:r w:rsidR="0045146A" w:rsidRPr="00CF20F4">
        <w:t xml:space="preserve"> </w:t>
      </w:r>
      <w:proofErr w:type="spellStart"/>
      <w:r w:rsidR="0045146A" w:rsidRPr="00CF20F4">
        <w:t>signature</w:t>
      </w:r>
      <w:proofErr w:type="spellEnd"/>
      <w:r w:rsidR="0045146A" w:rsidRPr="00CF20F4">
        <w:t xml:space="preserve"> in </w:t>
      </w:r>
      <w:proofErr w:type="spellStart"/>
      <w:r w:rsidR="0045146A" w:rsidRPr="00CF20F4">
        <w:t>encrypted</w:t>
      </w:r>
      <w:proofErr w:type="spellEnd"/>
      <w:r w:rsidR="0045146A" w:rsidRPr="00CF20F4">
        <w:t xml:space="preserve"> </w:t>
      </w:r>
      <w:proofErr w:type="spellStart"/>
      <w:r w:rsidR="0045146A" w:rsidRPr="00CF20F4">
        <w:t>form</w:t>
      </w:r>
      <w:proofErr w:type="spellEnd"/>
      <w:r w:rsidR="0045146A" w:rsidRPr="00CF20F4">
        <w:t>.</w:t>
      </w:r>
      <w:r w:rsidRPr="00CF20F4">
        <w:t xml:space="preserve"> </w:t>
      </w:r>
      <w:proofErr w:type="spellStart"/>
      <w:r w:rsidRPr="00CF20F4">
        <w:t>Note</w:t>
      </w:r>
      <w:proofErr w:type="spellEnd"/>
      <w:r w:rsidRPr="00CF20F4">
        <w:t xml:space="preserve">: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content</w:t>
      </w:r>
      <w:proofErr w:type="spellEnd"/>
      <w:r w:rsidRPr="00CF20F4">
        <w:t xml:space="preserve"> is </w:t>
      </w:r>
      <w:proofErr w:type="spellStart"/>
      <w:r w:rsidRPr="00CF20F4">
        <w:t>encrypted</w:t>
      </w:r>
      <w:proofErr w:type="spellEnd"/>
      <w:r w:rsidRPr="00CF20F4">
        <w:t xml:space="preserve"> </w:t>
      </w:r>
      <w:proofErr w:type="spellStart"/>
      <w:r w:rsidRPr="00CF20F4">
        <w:t>only</w:t>
      </w:r>
      <w:proofErr w:type="spellEnd"/>
      <w:r w:rsidRPr="00CF20F4">
        <w:t xml:space="preserve"> in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case</w:t>
      </w:r>
      <w:proofErr w:type="spellEnd"/>
      <w:r w:rsidRPr="00CF20F4">
        <w:t xml:space="preserve"> of a </w:t>
      </w:r>
      <w:proofErr w:type="spellStart"/>
      <w:r w:rsidRPr="00CF20F4">
        <w:t>message</w:t>
      </w:r>
      <w:proofErr w:type="spellEnd"/>
      <w:r w:rsidRPr="00CF20F4">
        <w:t xml:space="preserve"> </w:t>
      </w:r>
      <w:proofErr w:type="spellStart"/>
      <w:r w:rsidRPr="00CF20F4">
        <w:t>containing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inquiry</w:t>
      </w:r>
      <w:proofErr w:type="spellEnd"/>
      <w:r w:rsidRPr="00CF20F4">
        <w:t xml:space="preserve"> </w:t>
      </w:r>
      <w:proofErr w:type="spellStart"/>
      <w:r w:rsidRPr="00CF20F4">
        <w:t>or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reply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it, </w:t>
      </w:r>
      <w:proofErr w:type="spellStart"/>
      <w:r w:rsidRPr="00CF20F4">
        <w:t>not</w:t>
      </w:r>
      <w:proofErr w:type="spellEnd"/>
      <w:r w:rsidRPr="00CF20F4">
        <w:t xml:space="preserve"> </w:t>
      </w:r>
      <w:r w:rsidR="007257D2" w:rsidRPr="00CF20F4">
        <w:t xml:space="preserve">in </w:t>
      </w:r>
      <w:proofErr w:type="spellStart"/>
      <w:r w:rsidR="007257D2" w:rsidRPr="00CF20F4">
        <w:t>case</w:t>
      </w:r>
      <w:proofErr w:type="spellEnd"/>
      <w:r w:rsidR="007257D2" w:rsidRPr="00CF20F4">
        <w:t xml:space="preserve"> of</w:t>
      </w:r>
      <w:r w:rsidRPr="00CF20F4">
        <w:t xml:space="preserve"> </w:t>
      </w:r>
      <w:proofErr w:type="spellStart"/>
      <w:r w:rsidR="007257D2" w:rsidRPr="00CF20F4">
        <w:t>receipts</w:t>
      </w:r>
      <w:proofErr w:type="spellEnd"/>
      <w:r w:rsidRPr="00CF20F4">
        <w:t xml:space="preserve">. The </w:t>
      </w:r>
      <w:proofErr w:type="spellStart"/>
      <w:r w:rsidRPr="00CF20F4">
        <w:t>dashed</w:t>
      </w:r>
      <w:proofErr w:type="spellEnd"/>
      <w:r w:rsidRPr="00CF20F4">
        <w:t xml:space="preserve"> line </w:t>
      </w:r>
      <w:proofErr w:type="spellStart"/>
      <w:r w:rsidRPr="00CF20F4">
        <w:t>shown</w:t>
      </w:r>
      <w:proofErr w:type="spellEnd"/>
      <w:r w:rsidRPr="00CF20F4">
        <w:t xml:space="preserve"> in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="0045146A" w:rsidRPr="00CF20F4">
        <w:t>figure</w:t>
      </w:r>
      <w:proofErr w:type="spellEnd"/>
      <w:r w:rsidRPr="00CF20F4">
        <w:t xml:space="preserve"> </w:t>
      </w:r>
      <w:proofErr w:type="spellStart"/>
      <w:r w:rsidR="007257D2" w:rsidRPr="00CF20F4">
        <w:t>a</w:t>
      </w:r>
      <w:r w:rsidR="002B7151" w:rsidRPr="00CF20F4">
        <w:t>bove</w:t>
      </w:r>
      <w:proofErr w:type="spellEnd"/>
      <w:r w:rsidR="002B7151" w:rsidRPr="00CF20F4">
        <w:t xml:space="preserve"> </w:t>
      </w:r>
      <w:proofErr w:type="spellStart"/>
      <w:r w:rsidRPr="00CF20F4">
        <w:t>indicates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="0045146A" w:rsidRPr="00CF20F4">
        <w:t>optional</w:t>
      </w:r>
      <w:proofErr w:type="spellEnd"/>
      <w:r w:rsidR="0045146A" w:rsidRPr="00CF20F4">
        <w:t xml:space="preserve"> </w:t>
      </w:r>
      <w:proofErr w:type="spellStart"/>
      <w:r w:rsidRPr="00CF20F4">
        <w:t>nature</w:t>
      </w:r>
      <w:proofErr w:type="spellEnd"/>
      <w:r w:rsidRPr="00CF20F4">
        <w:t xml:space="preserve"> of </w:t>
      </w:r>
      <w:proofErr w:type="spellStart"/>
      <w:r w:rsidR="0045146A" w:rsidRPr="00CF20F4">
        <w:t>the</w:t>
      </w:r>
      <w:proofErr w:type="spellEnd"/>
      <w:r w:rsidR="0045146A" w:rsidRPr="00CF20F4">
        <w:t xml:space="preserve"> </w:t>
      </w:r>
      <w:proofErr w:type="spellStart"/>
      <w:r w:rsidRPr="00CF20F4">
        <w:t>application</w:t>
      </w:r>
      <w:proofErr w:type="spellEnd"/>
      <w:r w:rsidRPr="00CF20F4">
        <w:t xml:space="preserve">. </w:t>
      </w:r>
    </w:p>
    <w:p w14:paraId="07C470B9" w14:textId="64F333DD" w:rsidR="00262A15" w:rsidRPr="00CF20F4" w:rsidRDefault="00262A15">
      <w:pPr>
        <w:numPr>
          <w:ilvl w:val="0"/>
          <w:numId w:val="2"/>
        </w:numPr>
        <w:jc w:val="both"/>
      </w:pPr>
      <w:r w:rsidRPr="00CF20F4">
        <w:t>Üzenettörzs</w:t>
      </w:r>
      <w:r w:rsidRPr="00CF20F4">
        <w:rPr>
          <w:rStyle w:val="Lbjegyzet-hivatkozs"/>
        </w:rPr>
        <w:footnoteReference w:id="8"/>
      </w:r>
      <w:r w:rsidRPr="00CF20F4">
        <w:t>: ez foglalja magában az üzenet tartalmi részét, mely</w:t>
      </w:r>
      <w:r w:rsidR="00E67D03" w:rsidRPr="00CF20F4">
        <w:t>ben lehet:</w:t>
      </w:r>
    </w:p>
    <w:p w14:paraId="61198BC9" w14:textId="6FEFEAC6" w:rsidR="006D4492" w:rsidRPr="00FB43E4" w:rsidRDefault="006D4492">
      <w:pPr>
        <w:numPr>
          <w:ilvl w:val="0"/>
          <w:numId w:val="2"/>
        </w:numPr>
        <w:jc w:val="both"/>
      </w:pPr>
      <w:proofErr w:type="spellStart"/>
      <w:r w:rsidRPr="00CF20F4">
        <w:t>Message</w:t>
      </w:r>
      <w:proofErr w:type="spellEnd"/>
      <w:r w:rsidRPr="00CF20F4">
        <w:t xml:space="preserve"> body: </w:t>
      </w:r>
      <w:proofErr w:type="spellStart"/>
      <w:r w:rsidRPr="00CF20F4">
        <w:t>this</w:t>
      </w:r>
      <w:proofErr w:type="spellEnd"/>
      <w:r w:rsidRPr="00CF20F4">
        <w:t xml:space="preserve"> </w:t>
      </w:r>
      <w:proofErr w:type="spellStart"/>
      <w:r w:rsidRPr="00CF20F4">
        <w:t>includes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content</w:t>
      </w:r>
      <w:proofErr w:type="spellEnd"/>
      <w:r w:rsidRPr="00CF20F4">
        <w:t xml:space="preserve"> part of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, </w:t>
      </w:r>
      <w:proofErr w:type="spellStart"/>
      <w:r w:rsidRPr="00CF20F4">
        <w:t>which</w:t>
      </w:r>
      <w:proofErr w:type="spellEnd"/>
      <w:r w:rsidRPr="00CF20F4">
        <w:t xml:space="preserve"> </w:t>
      </w:r>
      <w:proofErr w:type="spellStart"/>
      <w:r w:rsidRPr="00CF20F4">
        <w:t>may</w:t>
      </w:r>
      <w:proofErr w:type="spellEnd"/>
      <w:r w:rsidRPr="00CF20F4">
        <w:t xml:space="preserve"> </w:t>
      </w:r>
      <w:proofErr w:type="spellStart"/>
      <w:r w:rsidRPr="00CF20F4">
        <w:t>include</w:t>
      </w:r>
      <w:proofErr w:type="spellEnd"/>
      <w:r w:rsidRPr="00CF20F4"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6252"/>
      </w:tblGrid>
      <w:tr w:rsidR="00E67D03" w:rsidRPr="00CF20F4" w14:paraId="3EF9F3C1" w14:textId="77777777" w:rsidTr="00AC149D">
        <w:tc>
          <w:tcPr>
            <w:tcW w:w="3070" w:type="dxa"/>
            <w:shd w:val="clear" w:color="auto" w:fill="F2F2F2"/>
          </w:tcPr>
          <w:p w14:paraId="162530EB" w14:textId="77777777" w:rsidR="00E67D03" w:rsidRPr="00CF20F4" w:rsidRDefault="000D388C">
            <w:pPr>
              <w:pStyle w:val="TableTitle"/>
            </w:pPr>
            <w:r w:rsidRPr="00CF20F4">
              <w:t>Üzenet jellege</w:t>
            </w:r>
          </w:p>
        </w:tc>
        <w:tc>
          <w:tcPr>
            <w:tcW w:w="6252" w:type="dxa"/>
            <w:shd w:val="clear" w:color="auto" w:fill="F2F2F2"/>
          </w:tcPr>
          <w:p w14:paraId="2BD25454" w14:textId="77777777" w:rsidR="00E67D03" w:rsidRPr="00CF20F4" w:rsidRDefault="00E67D03">
            <w:pPr>
              <w:pStyle w:val="TableTitle"/>
            </w:pPr>
            <w:r w:rsidRPr="00CF20F4">
              <w:t>Üzenettörzs tartalma</w:t>
            </w:r>
          </w:p>
        </w:tc>
      </w:tr>
      <w:tr w:rsidR="00E67D03" w:rsidRPr="00CF20F4" w14:paraId="689497C1" w14:textId="77777777" w:rsidTr="00E67D03">
        <w:tc>
          <w:tcPr>
            <w:tcW w:w="3070" w:type="dxa"/>
          </w:tcPr>
          <w:p w14:paraId="160919C5" w14:textId="222A38B2" w:rsidR="00E67D03" w:rsidRPr="00CF20F4" w:rsidRDefault="00E67D03" w:rsidP="00D86962">
            <w:pPr>
              <w:pStyle w:val="TableNormalLeft"/>
            </w:pPr>
            <w:r w:rsidRPr="00CF20F4">
              <w:t>Szakmai üzenet</w:t>
            </w:r>
            <w:r w:rsidR="0045146A" w:rsidRPr="00CF20F4">
              <w:t xml:space="preserve"> Business </w:t>
            </w:r>
            <w:proofErr w:type="spellStart"/>
            <w:r w:rsidR="0045146A" w:rsidRPr="00CF20F4">
              <w:t>message</w:t>
            </w:r>
            <w:proofErr w:type="spellEnd"/>
          </w:p>
        </w:tc>
        <w:tc>
          <w:tcPr>
            <w:tcW w:w="6252" w:type="dxa"/>
          </w:tcPr>
          <w:p w14:paraId="762E4832" w14:textId="0205AD3D" w:rsidR="00E67D03" w:rsidRPr="00CF20F4" w:rsidRDefault="00E67D03" w:rsidP="00D86962">
            <w:pPr>
              <w:pStyle w:val="TableNormalLeft"/>
            </w:pPr>
            <w:r w:rsidRPr="00CF20F4">
              <w:t>Időbélyeges elektronikus aláírással van ellátva, majd titkosítva van.</w:t>
            </w:r>
            <w:r w:rsidR="0045146A" w:rsidRPr="00CF20F4">
              <w:t xml:space="preserve"> It has </w:t>
            </w:r>
            <w:proofErr w:type="spellStart"/>
            <w:r w:rsidR="0045146A" w:rsidRPr="00CF20F4">
              <w:t>timestamped</w:t>
            </w:r>
            <w:proofErr w:type="spellEnd"/>
            <w:r w:rsidR="0045146A" w:rsidRPr="00CF20F4">
              <w:t xml:space="preserve"> </w:t>
            </w:r>
            <w:proofErr w:type="spellStart"/>
            <w:r w:rsidR="0045146A" w:rsidRPr="00CF20F4">
              <w:t>electronic</w:t>
            </w:r>
            <w:proofErr w:type="spellEnd"/>
            <w:r w:rsidR="0045146A" w:rsidRPr="00CF20F4">
              <w:t xml:space="preserve"> </w:t>
            </w:r>
            <w:proofErr w:type="spellStart"/>
            <w:r w:rsidR="0045146A" w:rsidRPr="00CF20F4">
              <w:t>signature</w:t>
            </w:r>
            <w:proofErr w:type="spellEnd"/>
            <w:r w:rsidR="0045146A" w:rsidRPr="00CF20F4">
              <w:t xml:space="preserve"> and it is </w:t>
            </w:r>
            <w:proofErr w:type="spellStart"/>
            <w:r w:rsidR="0045146A" w:rsidRPr="00CF20F4">
              <w:t>encrypted</w:t>
            </w:r>
            <w:proofErr w:type="spellEnd"/>
            <w:r w:rsidR="0045146A" w:rsidRPr="00CF20F4">
              <w:t>.</w:t>
            </w:r>
          </w:p>
        </w:tc>
      </w:tr>
      <w:tr w:rsidR="00E67D03" w:rsidRPr="00CF20F4" w14:paraId="0766D3E7" w14:textId="77777777" w:rsidTr="00E67D03">
        <w:tc>
          <w:tcPr>
            <w:tcW w:w="3070" w:type="dxa"/>
          </w:tcPr>
          <w:p w14:paraId="278EAF0A" w14:textId="6A87B115" w:rsidR="00E67D03" w:rsidRPr="00CF20F4" w:rsidRDefault="00E67D03" w:rsidP="00D86962">
            <w:pPr>
              <w:pStyle w:val="TableNormalLeft"/>
            </w:pPr>
            <w:r w:rsidRPr="00CF20F4">
              <w:t xml:space="preserve">KKK2 kommunikációs </w:t>
            </w:r>
            <w:proofErr w:type="gramStart"/>
            <w:r w:rsidRPr="00CF20F4">
              <w:t xml:space="preserve">tesztüzenet </w:t>
            </w:r>
            <w:r w:rsidR="0045146A" w:rsidRPr="00CF20F4">
              <w:t xml:space="preserve"> KKK</w:t>
            </w:r>
            <w:proofErr w:type="gramEnd"/>
            <w:r w:rsidR="0045146A" w:rsidRPr="00CF20F4">
              <w:t xml:space="preserve">2 </w:t>
            </w:r>
            <w:proofErr w:type="spellStart"/>
            <w:r w:rsidR="0045146A" w:rsidRPr="00CF20F4">
              <w:t>communication</w:t>
            </w:r>
            <w:proofErr w:type="spellEnd"/>
            <w:r w:rsidR="0045146A" w:rsidRPr="00CF20F4">
              <w:t xml:space="preserve"> test </w:t>
            </w:r>
            <w:proofErr w:type="spellStart"/>
            <w:r w:rsidR="0045146A" w:rsidRPr="00CF20F4">
              <w:t>message</w:t>
            </w:r>
            <w:proofErr w:type="spellEnd"/>
            <w:r w:rsidRPr="00CF20F4">
              <w:br/>
            </w:r>
            <w:r w:rsidR="009A446A" w:rsidRPr="00CF20F4">
              <w:t>(</w:t>
            </w:r>
            <w:proofErr w:type="spellStart"/>
            <w:r w:rsidRPr="00CF20F4">
              <w:t>VPCommunicationTest</w:t>
            </w:r>
            <w:proofErr w:type="spellEnd"/>
            <w:r w:rsidRPr="00CF20F4">
              <w:t>)</w:t>
            </w:r>
            <w:r w:rsidR="0045146A" w:rsidRPr="00CF20F4">
              <w:t xml:space="preserve"> </w:t>
            </w:r>
          </w:p>
        </w:tc>
        <w:tc>
          <w:tcPr>
            <w:tcW w:w="6252" w:type="dxa"/>
          </w:tcPr>
          <w:p w14:paraId="27DDEA00" w14:textId="7B835B9E" w:rsidR="00E67D03" w:rsidRPr="00CF20F4" w:rsidRDefault="00E67D03" w:rsidP="00D86962">
            <w:pPr>
              <w:pStyle w:val="TableNormalLeft"/>
            </w:pPr>
            <w:r w:rsidRPr="00CF20F4">
              <w:t>Időbélyeges elektronikus aláírással van ellátva, majd titkosítva van.</w:t>
            </w:r>
            <w:r w:rsidR="0045146A" w:rsidRPr="00CF20F4">
              <w:t xml:space="preserve"> It has </w:t>
            </w:r>
            <w:proofErr w:type="spellStart"/>
            <w:r w:rsidR="0045146A" w:rsidRPr="00CF20F4">
              <w:t>timestamped</w:t>
            </w:r>
            <w:proofErr w:type="spellEnd"/>
            <w:r w:rsidR="0045146A" w:rsidRPr="00CF20F4">
              <w:t xml:space="preserve"> </w:t>
            </w:r>
            <w:proofErr w:type="spellStart"/>
            <w:r w:rsidR="0045146A" w:rsidRPr="00CF20F4">
              <w:t>electronic</w:t>
            </w:r>
            <w:proofErr w:type="spellEnd"/>
            <w:r w:rsidR="0045146A" w:rsidRPr="00CF20F4">
              <w:t xml:space="preserve"> </w:t>
            </w:r>
            <w:proofErr w:type="spellStart"/>
            <w:r w:rsidR="0045146A" w:rsidRPr="00CF20F4">
              <w:t>signature</w:t>
            </w:r>
            <w:proofErr w:type="spellEnd"/>
            <w:r w:rsidR="0045146A" w:rsidRPr="00CF20F4">
              <w:t xml:space="preserve"> and it is </w:t>
            </w:r>
            <w:proofErr w:type="spellStart"/>
            <w:r w:rsidR="0045146A" w:rsidRPr="00CF20F4">
              <w:t>encrypted</w:t>
            </w:r>
            <w:proofErr w:type="spellEnd"/>
            <w:r w:rsidR="0045146A" w:rsidRPr="00CF20F4">
              <w:t>.</w:t>
            </w:r>
          </w:p>
        </w:tc>
      </w:tr>
      <w:tr w:rsidR="000D388C" w:rsidRPr="00CF20F4" w14:paraId="3F8B494E" w14:textId="77777777" w:rsidTr="00E67D03">
        <w:tc>
          <w:tcPr>
            <w:tcW w:w="3070" w:type="dxa"/>
          </w:tcPr>
          <w:p w14:paraId="0EDBE67D" w14:textId="78DFF9FC" w:rsidR="000D388C" w:rsidRPr="00CF20F4" w:rsidRDefault="00AF578D" w:rsidP="00D86962">
            <w:pPr>
              <w:pStyle w:val="TableNormalLeft"/>
            </w:pPr>
            <w:r w:rsidRPr="00CF20F4">
              <w:t xml:space="preserve">KKK2 kommunikációs </w:t>
            </w:r>
            <w:proofErr w:type="gramStart"/>
            <w:r w:rsidRPr="00CF20F4">
              <w:t>tesztüzenet</w:t>
            </w:r>
            <w:r w:rsidRPr="00CF20F4" w:rsidDel="00AF578D">
              <w:t xml:space="preserve"> </w:t>
            </w:r>
            <w:r w:rsidR="0045146A" w:rsidRPr="00CF20F4">
              <w:t xml:space="preserve"> </w:t>
            </w:r>
            <w:r w:rsidR="000D388C" w:rsidRPr="00CF20F4">
              <w:t>nyugtaüzenet</w:t>
            </w:r>
            <w:r w:rsidRPr="00CF20F4">
              <w:t>e</w:t>
            </w:r>
            <w:proofErr w:type="gramEnd"/>
            <w:r w:rsidR="000D388C" w:rsidRPr="00CF20F4">
              <w:t xml:space="preserve"> </w:t>
            </w:r>
            <w:r w:rsidR="002B7151" w:rsidRPr="00CF20F4">
              <w:t xml:space="preserve">KKK2 </w:t>
            </w:r>
            <w:proofErr w:type="spellStart"/>
            <w:r w:rsidR="002B7151" w:rsidRPr="00CF20F4">
              <w:t>receipt</w:t>
            </w:r>
            <w:proofErr w:type="spellEnd"/>
            <w:r w:rsidR="002B7151" w:rsidRPr="00CF20F4">
              <w:t xml:space="preserve"> </w:t>
            </w:r>
            <w:proofErr w:type="spellStart"/>
            <w:r w:rsidR="002B7151" w:rsidRPr="00CF20F4">
              <w:lastRenderedPageBreak/>
              <w:t>message</w:t>
            </w:r>
            <w:proofErr w:type="spellEnd"/>
            <w:r w:rsidR="002B7151" w:rsidRPr="00CF20F4">
              <w:t xml:space="preserve"> </w:t>
            </w:r>
            <w:proofErr w:type="spellStart"/>
            <w:r w:rsidR="002B7151" w:rsidRPr="00CF20F4">
              <w:t>for</w:t>
            </w:r>
            <w:proofErr w:type="spellEnd"/>
            <w:r w:rsidR="002B7151" w:rsidRPr="00CF20F4">
              <w:t xml:space="preserve"> </w:t>
            </w:r>
            <w:proofErr w:type="spellStart"/>
            <w:r w:rsidR="002B7151" w:rsidRPr="00CF20F4">
              <w:t>the</w:t>
            </w:r>
            <w:proofErr w:type="spellEnd"/>
            <w:r w:rsidR="002B7151" w:rsidRPr="00CF20F4">
              <w:t xml:space="preserve"> </w:t>
            </w:r>
            <w:proofErr w:type="spellStart"/>
            <w:r w:rsidR="002B7151" w:rsidRPr="00CF20F4">
              <w:t>communication</w:t>
            </w:r>
            <w:proofErr w:type="spellEnd"/>
            <w:r w:rsidR="002B7151" w:rsidRPr="00CF20F4">
              <w:t xml:space="preserve"> test </w:t>
            </w:r>
            <w:proofErr w:type="spellStart"/>
            <w:r w:rsidR="002B7151" w:rsidRPr="00CF20F4">
              <w:t>message</w:t>
            </w:r>
            <w:proofErr w:type="spellEnd"/>
            <w:r w:rsidR="002B7151" w:rsidRPr="00CF20F4">
              <w:t xml:space="preserve"> </w:t>
            </w:r>
            <w:r w:rsidR="000D388C" w:rsidRPr="00CF20F4">
              <w:t>(</w:t>
            </w:r>
            <w:proofErr w:type="spellStart"/>
            <w:r w:rsidR="000D388C" w:rsidRPr="00CF20F4">
              <w:t>VPAppReceipt</w:t>
            </w:r>
            <w:proofErr w:type="spellEnd"/>
            <w:r w:rsidR="000D388C" w:rsidRPr="00CF20F4">
              <w:t>)</w:t>
            </w:r>
          </w:p>
        </w:tc>
        <w:tc>
          <w:tcPr>
            <w:tcW w:w="6252" w:type="dxa"/>
          </w:tcPr>
          <w:p w14:paraId="25260B46" w14:textId="04838FCC" w:rsidR="000D388C" w:rsidRPr="00CF20F4" w:rsidRDefault="000D388C" w:rsidP="00D86962">
            <w:pPr>
              <w:pStyle w:val="TableNormalLeft"/>
            </w:pPr>
            <w:r w:rsidRPr="00CF20F4">
              <w:lastRenderedPageBreak/>
              <w:t>Időbélyeges elektronikus aláírással van ellátva, majd titkosítva van.</w:t>
            </w:r>
            <w:r w:rsidR="0045146A" w:rsidRPr="00CF20F4">
              <w:t xml:space="preserve"> It has </w:t>
            </w:r>
            <w:proofErr w:type="spellStart"/>
            <w:r w:rsidR="0045146A" w:rsidRPr="00CF20F4">
              <w:t>timestamped</w:t>
            </w:r>
            <w:proofErr w:type="spellEnd"/>
            <w:r w:rsidR="0045146A" w:rsidRPr="00CF20F4">
              <w:t xml:space="preserve"> </w:t>
            </w:r>
            <w:proofErr w:type="spellStart"/>
            <w:r w:rsidR="0045146A" w:rsidRPr="00CF20F4">
              <w:t>electronic</w:t>
            </w:r>
            <w:proofErr w:type="spellEnd"/>
            <w:r w:rsidR="0045146A" w:rsidRPr="00CF20F4">
              <w:t xml:space="preserve"> </w:t>
            </w:r>
            <w:proofErr w:type="spellStart"/>
            <w:r w:rsidR="0045146A" w:rsidRPr="00CF20F4">
              <w:t>signature</w:t>
            </w:r>
            <w:proofErr w:type="spellEnd"/>
            <w:r w:rsidR="0045146A" w:rsidRPr="00CF20F4">
              <w:t xml:space="preserve"> and it is </w:t>
            </w:r>
            <w:proofErr w:type="spellStart"/>
            <w:r w:rsidR="0045146A" w:rsidRPr="00CF20F4">
              <w:t>encrypted</w:t>
            </w:r>
            <w:proofErr w:type="spellEnd"/>
            <w:r w:rsidR="0045146A" w:rsidRPr="00CF20F4">
              <w:t>.</w:t>
            </w:r>
          </w:p>
        </w:tc>
      </w:tr>
      <w:tr w:rsidR="00E67D03" w:rsidRPr="00CF20F4" w14:paraId="0B989FDF" w14:textId="77777777" w:rsidTr="00E67D03">
        <w:tc>
          <w:tcPr>
            <w:tcW w:w="3070" w:type="dxa"/>
          </w:tcPr>
          <w:p w14:paraId="5D881D1C" w14:textId="6E4C7BB8" w:rsidR="00E67D03" w:rsidRPr="00CF20F4" w:rsidRDefault="00E67D03" w:rsidP="00D86962">
            <w:pPr>
              <w:pStyle w:val="TableNormalLeft"/>
            </w:pPr>
            <w:r w:rsidRPr="00CF20F4">
              <w:t>KKK2 nyugtaüzenet</w:t>
            </w:r>
            <w:r w:rsidR="00703793" w:rsidRPr="00CF20F4">
              <w:t xml:space="preserve"> KKK2 </w:t>
            </w:r>
            <w:proofErr w:type="spellStart"/>
            <w:r w:rsidR="00703793" w:rsidRPr="00CF20F4">
              <w:t>receipt</w:t>
            </w:r>
            <w:proofErr w:type="spellEnd"/>
            <w:r w:rsidR="00703793" w:rsidRPr="00CF20F4">
              <w:t xml:space="preserve"> </w:t>
            </w:r>
            <w:proofErr w:type="spellStart"/>
            <w:r w:rsidR="00703793" w:rsidRPr="00CF20F4">
              <w:t>message</w:t>
            </w:r>
            <w:proofErr w:type="spellEnd"/>
            <w:r w:rsidRPr="00CF20F4">
              <w:br/>
              <w:t>(feladóvevény, tértivevény</w:t>
            </w:r>
            <w:r w:rsidR="006D3D64" w:rsidRPr="00CF20F4">
              <w:t>)</w:t>
            </w:r>
            <w:r w:rsidR="006D3D64" w:rsidRPr="00CF20F4">
              <w:br/>
            </w:r>
            <w:r w:rsidR="009A446A" w:rsidRPr="00CF20F4">
              <w:t>(</w:t>
            </w:r>
            <w:proofErr w:type="spellStart"/>
            <w:r w:rsidRPr="00CF20F4">
              <w:t>NAVReceipt</w:t>
            </w:r>
            <w:proofErr w:type="spellEnd"/>
            <w:r w:rsidRPr="00CF20F4">
              <w:t>)</w:t>
            </w:r>
          </w:p>
        </w:tc>
        <w:tc>
          <w:tcPr>
            <w:tcW w:w="6252" w:type="dxa"/>
          </w:tcPr>
          <w:p w14:paraId="49D1AAF7" w14:textId="51687AC8" w:rsidR="00E67D03" w:rsidRPr="00CF20F4" w:rsidRDefault="00E67D03" w:rsidP="00D86962">
            <w:pPr>
              <w:pStyle w:val="TableNormalLeft"/>
            </w:pPr>
            <w:r w:rsidRPr="00CF20F4">
              <w:t>Időbélyeges elektronikus aláírással van ellátva.</w:t>
            </w:r>
            <w:r w:rsidR="00703793" w:rsidRPr="00CF20F4">
              <w:t xml:space="preserve"> It has </w:t>
            </w:r>
            <w:proofErr w:type="spellStart"/>
            <w:r w:rsidR="00703793" w:rsidRPr="00CF20F4">
              <w:t>electronic</w:t>
            </w:r>
            <w:proofErr w:type="spellEnd"/>
            <w:r w:rsidR="00703793" w:rsidRPr="00CF20F4">
              <w:t xml:space="preserve"> </w:t>
            </w:r>
            <w:proofErr w:type="spellStart"/>
            <w:r w:rsidR="00703793" w:rsidRPr="00CF20F4">
              <w:t>signature</w:t>
            </w:r>
            <w:proofErr w:type="spellEnd"/>
            <w:r w:rsidR="00703793" w:rsidRPr="00CF20F4">
              <w:t>.</w:t>
            </w:r>
            <w:r w:rsidRPr="00CF20F4">
              <w:br/>
              <w:t xml:space="preserve">Mivel az </w:t>
            </w:r>
            <w:proofErr w:type="spellStart"/>
            <w:r w:rsidRPr="00CF20F4">
              <w:t>ASiC</w:t>
            </w:r>
            <w:proofErr w:type="spellEnd"/>
            <w:r w:rsidRPr="00CF20F4">
              <w:t xml:space="preserve">-E konténer bináris formátumú, a titkosítás nélküli, aláírt objektumokat base64 kódolással </w:t>
            </w:r>
            <w:r w:rsidR="00696BA9" w:rsidRPr="00CF20F4">
              <w:t xml:space="preserve">boríték sémában </w:t>
            </w:r>
            <w:proofErr w:type="spellStart"/>
            <w:r w:rsidR="00696BA9" w:rsidRPr="00CF20F4">
              <w:t>definált</w:t>
            </w:r>
            <w:proofErr w:type="spellEnd"/>
            <w:r w:rsidRPr="00CF20F4">
              <w:t xml:space="preserve"> </w:t>
            </w:r>
            <w:proofErr w:type="spellStart"/>
            <w:r w:rsidRPr="00CF20F4">
              <w:t>BinaryData</w:t>
            </w:r>
            <w:proofErr w:type="spellEnd"/>
            <w:r w:rsidRPr="00CF20F4">
              <w:t xml:space="preserve"> elembe kell rakni. </w:t>
            </w:r>
            <w:proofErr w:type="spellStart"/>
            <w:r w:rsidR="00703793" w:rsidRPr="00CF20F4">
              <w:t>Since</w:t>
            </w:r>
            <w:proofErr w:type="spellEnd"/>
            <w:r w:rsidR="00703793" w:rsidRPr="00CF20F4">
              <w:t xml:space="preserve"> </w:t>
            </w:r>
            <w:proofErr w:type="spellStart"/>
            <w:r w:rsidR="00703793" w:rsidRPr="00CF20F4">
              <w:t>the</w:t>
            </w:r>
            <w:proofErr w:type="spellEnd"/>
            <w:r w:rsidR="00703793" w:rsidRPr="00CF20F4">
              <w:t xml:space="preserve"> </w:t>
            </w:r>
            <w:proofErr w:type="spellStart"/>
            <w:r w:rsidR="00703793" w:rsidRPr="00CF20F4">
              <w:t>ASiC</w:t>
            </w:r>
            <w:proofErr w:type="spellEnd"/>
            <w:r w:rsidR="00703793" w:rsidRPr="00CF20F4">
              <w:t xml:space="preserve">-E </w:t>
            </w:r>
            <w:proofErr w:type="spellStart"/>
            <w:r w:rsidR="00703793" w:rsidRPr="00CF20F4">
              <w:t>container</w:t>
            </w:r>
            <w:proofErr w:type="spellEnd"/>
            <w:r w:rsidR="00703793" w:rsidRPr="00CF20F4">
              <w:t xml:space="preserve"> is in </w:t>
            </w:r>
            <w:proofErr w:type="spellStart"/>
            <w:r w:rsidR="00703793" w:rsidRPr="00CF20F4">
              <w:t>binary</w:t>
            </w:r>
            <w:proofErr w:type="spellEnd"/>
            <w:r w:rsidR="00703793" w:rsidRPr="00CF20F4">
              <w:t xml:space="preserve"> </w:t>
            </w:r>
            <w:proofErr w:type="spellStart"/>
            <w:r w:rsidR="00703793" w:rsidRPr="00CF20F4">
              <w:t>format</w:t>
            </w:r>
            <w:proofErr w:type="spellEnd"/>
            <w:r w:rsidR="00703793" w:rsidRPr="00CF20F4">
              <w:t xml:space="preserve">, </w:t>
            </w:r>
            <w:proofErr w:type="spellStart"/>
            <w:r w:rsidR="00703793" w:rsidRPr="00CF20F4">
              <w:t>the</w:t>
            </w:r>
            <w:proofErr w:type="spellEnd"/>
            <w:r w:rsidR="00703793" w:rsidRPr="00CF20F4">
              <w:t xml:space="preserve"> </w:t>
            </w:r>
            <w:proofErr w:type="spellStart"/>
            <w:r w:rsidR="00703793" w:rsidRPr="00CF20F4">
              <w:t>unencrypted</w:t>
            </w:r>
            <w:proofErr w:type="spellEnd"/>
            <w:r w:rsidR="00703793" w:rsidRPr="00CF20F4">
              <w:t xml:space="preserve">, </w:t>
            </w:r>
            <w:proofErr w:type="spellStart"/>
            <w:r w:rsidR="00703793" w:rsidRPr="00CF20F4">
              <w:t>signed</w:t>
            </w:r>
            <w:proofErr w:type="spellEnd"/>
            <w:r w:rsidR="00703793" w:rsidRPr="00CF20F4">
              <w:t xml:space="preserve"> </w:t>
            </w:r>
            <w:proofErr w:type="spellStart"/>
            <w:r w:rsidR="00703793" w:rsidRPr="00CF20F4">
              <w:t>objects</w:t>
            </w:r>
            <w:proofErr w:type="spellEnd"/>
            <w:r w:rsidR="00703793" w:rsidRPr="00CF20F4">
              <w:t xml:space="preserve"> must be </w:t>
            </w:r>
            <w:proofErr w:type="spellStart"/>
            <w:r w:rsidR="00703793" w:rsidRPr="00CF20F4">
              <w:t>placed</w:t>
            </w:r>
            <w:proofErr w:type="spellEnd"/>
            <w:r w:rsidR="00703793" w:rsidRPr="00CF20F4">
              <w:t xml:space="preserve"> in a </w:t>
            </w:r>
            <w:proofErr w:type="spellStart"/>
            <w:r w:rsidR="00703793" w:rsidRPr="00CF20F4">
              <w:t>BinaryData</w:t>
            </w:r>
            <w:proofErr w:type="spellEnd"/>
            <w:r w:rsidR="00703793" w:rsidRPr="00CF20F4">
              <w:t xml:space="preserve"> </w:t>
            </w:r>
            <w:proofErr w:type="spellStart"/>
            <w:r w:rsidR="00703793" w:rsidRPr="00CF20F4">
              <w:t>element</w:t>
            </w:r>
            <w:proofErr w:type="spellEnd"/>
            <w:r w:rsidR="00703793" w:rsidRPr="00CF20F4">
              <w:t xml:space="preserve"> </w:t>
            </w:r>
            <w:proofErr w:type="spellStart"/>
            <w:r w:rsidR="00703793" w:rsidRPr="00CF20F4">
              <w:t>defined</w:t>
            </w:r>
            <w:proofErr w:type="spellEnd"/>
            <w:r w:rsidR="00703793" w:rsidRPr="00CF20F4">
              <w:t xml:space="preserve"> in </w:t>
            </w:r>
            <w:proofErr w:type="spellStart"/>
            <w:r w:rsidR="00F32E56" w:rsidRPr="00CF20F4">
              <w:t>the</w:t>
            </w:r>
            <w:proofErr w:type="spellEnd"/>
            <w:r w:rsidR="00F32E56" w:rsidRPr="00CF20F4">
              <w:t xml:space="preserve"> </w:t>
            </w:r>
            <w:proofErr w:type="spellStart"/>
            <w:r w:rsidR="00703793" w:rsidRPr="00CF20F4">
              <w:t>envelope</w:t>
            </w:r>
            <w:proofErr w:type="spellEnd"/>
            <w:r w:rsidR="00703793" w:rsidRPr="00CF20F4">
              <w:t xml:space="preserve"> </w:t>
            </w:r>
            <w:proofErr w:type="spellStart"/>
            <w:r w:rsidR="00703793" w:rsidRPr="00CF20F4">
              <w:t>schema</w:t>
            </w:r>
            <w:proofErr w:type="spellEnd"/>
            <w:r w:rsidR="00703793" w:rsidRPr="00CF20F4">
              <w:t xml:space="preserve"> </w:t>
            </w:r>
            <w:proofErr w:type="spellStart"/>
            <w:r w:rsidR="00703793" w:rsidRPr="00CF20F4">
              <w:t>using</w:t>
            </w:r>
            <w:proofErr w:type="spellEnd"/>
            <w:r w:rsidR="00703793" w:rsidRPr="00CF20F4">
              <w:t xml:space="preserve"> base64 </w:t>
            </w:r>
            <w:proofErr w:type="spellStart"/>
            <w:r w:rsidR="00703793" w:rsidRPr="00CF20F4">
              <w:t>encoding</w:t>
            </w:r>
            <w:proofErr w:type="spellEnd"/>
            <w:r w:rsidR="00703793" w:rsidRPr="00CF20F4">
              <w:t>.</w:t>
            </w:r>
          </w:p>
        </w:tc>
      </w:tr>
      <w:tr w:rsidR="00E67D03" w:rsidRPr="00CF20F4" w14:paraId="3759AA57" w14:textId="77777777" w:rsidTr="00E67D03">
        <w:tc>
          <w:tcPr>
            <w:tcW w:w="3070" w:type="dxa"/>
          </w:tcPr>
          <w:p w14:paraId="7939F531" w14:textId="27D7587C" w:rsidR="00E67D03" w:rsidRPr="00CF20F4" w:rsidRDefault="00E67D03" w:rsidP="00D86962">
            <w:pPr>
              <w:pStyle w:val="TableNormalLeft"/>
            </w:pPr>
            <w:r w:rsidRPr="00CF20F4">
              <w:t xml:space="preserve">KKK2 hibaüzenet </w:t>
            </w:r>
            <w:r w:rsidR="002B7151" w:rsidRPr="00CF20F4">
              <w:t xml:space="preserve">KKK2 </w:t>
            </w:r>
            <w:proofErr w:type="spellStart"/>
            <w:r w:rsidR="002B7151" w:rsidRPr="00CF20F4">
              <w:t>error</w:t>
            </w:r>
            <w:proofErr w:type="spellEnd"/>
            <w:r w:rsidR="002B7151" w:rsidRPr="00CF20F4">
              <w:t xml:space="preserve"> </w:t>
            </w:r>
            <w:proofErr w:type="spellStart"/>
            <w:r w:rsidR="002B7151" w:rsidRPr="00CF20F4">
              <w:t>message</w:t>
            </w:r>
            <w:proofErr w:type="spellEnd"/>
            <w:r w:rsidRPr="00CF20F4">
              <w:br/>
              <w:t>(</w:t>
            </w:r>
            <w:proofErr w:type="spellStart"/>
            <w:r w:rsidRPr="00CF20F4">
              <w:t>VPFault</w:t>
            </w:r>
            <w:proofErr w:type="spellEnd"/>
            <w:r w:rsidRPr="00CF20F4">
              <w:t>)</w:t>
            </w:r>
          </w:p>
        </w:tc>
        <w:tc>
          <w:tcPr>
            <w:tcW w:w="6252" w:type="dxa"/>
          </w:tcPr>
          <w:p w14:paraId="3F804812" w14:textId="79955E18" w:rsidR="00E67D03" w:rsidRPr="00CF20F4" w:rsidRDefault="00E67D03" w:rsidP="00D86962">
            <w:pPr>
              <w:pStyle w:val="TableNormalLeft"/>
            </w:pPr>
            <w:r w:rsidRPr="00CF20F4">
              <w:t>Nincs alá</w:t>
            </w:r>
            <w:r w:rsidR="00B13C4B" w:rsidRPr="00CF20F4">
              <w:t>í</w:t>
            </w:r>
            <w:r w:rsidRPr="00CF20F4">
              <w:t>rva</w:t>
            </w:r>
            <w:r w:rsidR="009A446A" w:rsidRPr="00CF20F4">
              <w:t xml:space="preserve"> és </w:t>
            </w:r>
            <w:r w:rsidRPr="00CF20F4">
              <w:t>titkosítva</w:t>
            </w:r>
            <w:r w:rsidR="009A446A" w:rsidRPr="00CF20F4">
              <w:t xml:space="preserve"> sem</w:t>
            </w:r>
            <w:r w:rsidRPr="00CF20F4">
              <w:t>.</w:t>
            </w:r>
            <w:r w:rsidR="002B7151" w:rsidRPr="00CF20F4">
              <w:t xml:space="preserve"> </w:t>
            </w:r>
            <w:proofErr w:type="spellStart"/>
            <w:r w:rsidR="002B7151" w:rsidRPr="00CF20F4">
              <w:t>There</w:t>
            </w:r>
            <w:proofErr w:type="spellEnd"/>
            <w:r w:rsidR="002B7151" w:rsidRPr="00CF20F4">
              <w:t xml:space="preserve"> is no </w:t>
            </w:r>
            <w:proofErr w:type="spellStart"/>
            <w:r w:rsidR="002B7151" w:rsidRPr="00CF20F4">
              <w:t>signature</w:t>
            </w:r>
            <w:proofErr w:type="spellEnd"/>
            <w:r w:rsidR="002B7151" w:rsidRPr="00CF20F4">
              <w:t xml:space="preserve"> and </w:t>
            </w:r>
            <w:proofErr w:type="spellStart"/>
            <w:r w:rsidR="002B7151" w:rsidRPr="00CF20F4">
              <w:t>encryption</w:t>
            </w:r>
            <w:proofErr w:type="spellEnd"/>
            <w:r w:rsidR="002B7151" w:rsidRPr="00CF20F4">
              <w:t>.</w:t>
            </w:r>
          </w:p>
        </w:tc>
      </w:tr>
    </w:tbl>
    <w:p w14:paraId="05E8903E" w14:textId="2A5DB293" w:rsidR="00262A15" w:rsidRPr="00CF20F4" w:rsidRDefault="00262A15" w:rsidP="00D86962">
      <w:pPr>
        <w:numPr>
          <w:ilvl w:val="0"/>
          <w:numId w:val="2"/>
        </w:numPr>
        <w:jc w:val="both"/>
      </w:pPr>
      <w:r w:rsidRPr="00CF20F4">
        <w:t>Üzenetfejléc</w:t>
      </w:r>
      <w:r w:rsidRPr="00CF20F4">
        <w:rPr>
          <w:rStyle w:val="Lbjegyzet-hivatkozs"/>
        </w:rPr>
        <w:footnoteReference w:id="9"/>
      </w:r>
      <w:r w:rsidRPr="00CF20F4">
        <w:t>: ez tartalmazza a címzést, és minden olyan információt, mely a sikeres kézbesítéshez és a feldolgozáshoz szükséges,</w:t>
      </w:r>
    </w:p>
    <w:p w14:paraId="679880F9" w14:textId="2CD1E6EA" w:rsidR="006D4492" w:rsidRPr="00CF20F4" w:rsidRDefault="006D4492" w:rsidP="00D86962">
      <w:pPr>
        <w:pStyle w:val="Listaszerbekezds"/>
        <w:numPr>
          <w:ilvl w:val="0"/>
          <w:numId w:val="2"/>
        </w:numPr>
        <w:jc w:val="both"/>
      </w:pPr>
      <w:proofErr w:type="spellStart"/>
      <w:r w:rsidRPr="00CF20F4">
        <w:t>Message</w:t>
      </w:r>
      <w:proofErr w:type="spellEnd"/>
      <w:r w:rsidRPr="00CF20F4">
        <w:t xml:space="preserve"> </w:t>
      </w:r>
      <w:proofErr w:type="spellStart"/>
      <w:r w:rsidRPr="00CF20F4">
        <w:t>header</w:t>
      </w:r>
      <w:proofErr w:type="spellEnd"/>
      <w:r w:rsidRPr="00CF20F4">
        <w:t xml:space="preserve">: </w:t>
      </w:r>
      <w:proofErr w:type="spellStart"/>
      <w:r w:rsidRPr="00CF20F4">
        <w:t>this</w:t>
      </w:r>
      <w:proofErr w:type="spellEnd"/>
      <w:r w:rsidRPr="00CF20F4">
        <w:t xml:space="preserve"> </w:t>
      </w:r>
      <w:proofErr w:type="spellStart"/>
      <w:r w:rsidRPr="00CF20F4">
        <w:t>contains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address</w:t>
      </w:r>
      <w:proofErr w:type="spellEnd"/>
      <w:r w:rsidRPr="00CF20F4">
        <w:t xml:space="preserve"> and </w:t>
      </w:r>
      <w:proofErr w:type="spellStart"/>
      <w:r w:rsidRPr="00CF20F4">
        <w:t>all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information</w:t>
      </w:r>
      <w:proofErr w:type="spellEnd"/>
      <w:r w:rsidRPr="00CF20F4">
        <w:t xml:space="preserve"> </w:t>
      </w:r>
      <w:proofErr w:type="spellStart"/>
      <w:r w:rsidRPr="00CF20F4">
        <w:t>necessary</w:t>
      </w:r>
      <w:proofErr w:type="spellEnd"/>
      <w:r w:rsidRPr="00CF20F4">
        <w:t xml:space="preserve"> </w:t>
      </w:r>
      <w:proofErr w:type="spellStart"/>
      <w:r w:rsidRPr="00CF20F4">
        <w:t>for</w:t>
      </w:r>
      <w:proofErr w:type="spellEnd"/>
      <w:r w:rsidRPr="00CF20F4">
        <w:t xml:space="preserve"> </w:t>
      </w:r>
      <w:proofErr w:type="spellStart"/>
      <w:r w:rsidRPr="00CF20F4">
        <w:t>successful</w:t>
      </w:r>
      <w:proofErr w:type="spellEnd"/>
      <w:r w:rsidRPr="00CF20F4">
        <w:t xml:space="preserve"> </w:t>
      </w:r>
      <w:proofErr w:type="spellStart"/>
      <w:r w:rsidRPr="00CF20F4">
        <w:t>delivery</w:t>
      </w:r>
      <w:proofErr w:type="spellEnd"/>
      <w:r w:rsidRPr="00CF20F4">
        <w:t xml:space="preserve"> and </w:t>
      </w:r>
      <w:proofErr w:type="spellStart"/>
      <w:r w:rsidRPr="00CF20F4">
        <w:t>processing</w:t>
      </w:r>
      <w:proofErr w:type="spellEnd"/>
      <w:r w:rsidRPr="00CF20F4">
        <w:t xml:space="preserve">, </w:t>
      </w:r>
    </w:p>
    <w:p w14:paraId="64F6D9B4" w14:textId="77777777" w:rsidR="006D4492" w:rsidRPr="00CF20F4" w:rsidRDefault="00262A15" w:rsidP="00D86962">
      <w:pPr>
        <w:numPr>
          <w:ilvl w:val="0"/>
          <w:numId w:val="2"/>
        </w:numPr>
        <w:jc w:val="both"/>
      </w:pPr>
      <w:r w:rsidRPr="00CF20F4">
        <w:t>Üzenet</w:t>
      </w:r>
      <w:r w:rsidRPr="00CF20F4">
        <w:rPr>
          <w:rStyle w:val="Lbjegyzet-hivatkozs"/>
        </w:rPr>
        <w:footnoteReference w:id="10"/>
      </w:r>
      <w:r w:rsidRPr="00CF20F4">
        <w:t>: ez a továbbítandó adatok legkülső befoglaló eleme, maga a boríték.</w:t>
      </w:r>
    </w:p>
    <w:p w14:paraId="66A62993" w14:textId="5F2FC2E5" w:rsidR="007938E9" w:rsidRPr="00CF20F4" w:rsidRDefault="00F63F5A" w:rsidP="002312FE">
      <w:pPr>
        <w:numPr>
          <w:ilvl w:val="0"/>
          <w:numId w:val="2"/>
        </w:numPr>
        <w:jc w:val="both"/>
      </w:pPr>
      <w:proofErr w:type="spellStart"/>
      <w:proofErr w:type="gramStart"/>
      <w:r w:rsidRPr="00CF20F4">
        <w:t>Message</w:t>
      </w:r>
      <w:proofErr w:type="spellEnd"/>
      <w:r w:rsidRPr="00CF20F4">
        <w:t xml:space="preserve"> :</w:t>
      </w:r>
      <w:proofErr w:type="gramEnd"/>
      <w:r w:rsidRPr="00CF20F4">
        <w:t xml:space="preserve"> </w:t>
      </w:r>
      <w:proofErr w:type="spellStart"/>
      <w:r w:rsidRPr="00CF20F4">
        <w:t>this</w:t>
      </w:r>
      <w:proofErr w:type="spellEnd"/>
      <w:r w:rsidRPr="00CF20F4">
        <w:t xml:space="preserve"> is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outermost</w:t>
      </w:r>
      <w:proofErr w:type="spellEnd"/>
      <w:r w:rsidRPr="00CF20F4">
        <w:t xml:space="preserve"> </w:t>
      </w:r>
      <w:proofErr w:type="spellStart"/>
      <w:r w:rsidRPr="00CF20F4">
        <w:t>enclosing</w:t>
      </w:r>
      <w:proofErr w:type="spellEnd"/>
      <w:r w:rsidRPr="00CF20F4">
        <w:t xml:space="preserve"> </w:t>
      </w:r>
      <w:proofErr w:type="spellStart"/>
      <w:r w:rsidRPr="00CF20F4">
        <w:t>element</w:t>
      </w:r>
      <w:proofErr w:type="spellEnd"/>
      <w:r w:rsidRPr="00CF20F4">
        <w:t xml:space="preserve"> of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data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be </w:t>
      </w:r>
      <w:proofErr w:type="spellStart"/>
      <w:r w:rsidR="009D32B4" w:rsidRPr="00CF20F4">
        <w:t>sent</w:t>
      </w:r>
      <w:proofErr w:type="spellEnd"/>
      <w:r w:rsidRPr="00FB43E4">
        <w:t xml:space="preserve">, </w:t>
      </w:r>
      <w:proofErr w:type="spellStart"/>
      <w:r w:rsidRPr="00FB43E4">
        <w:t>the</w:t>
      </w:r>
      <w:proofErr w:type="spellEnd"/>
      <w:r w:rsidRPr="00FB43E4">
        <w:t xml:space="preserve"> </w:t>
      </w:r>
      <w:proofErr w:type="spellStart"/>
      <w:r w:rsidRPr="00FB43E4">
        <w:t>envelope</w:t>
      </w:r>
      <w:proofErr w:type="spellEnd"/>
      <w:r w:rsidRPr="00FB43E4">
        <w:t xml:space="preserve"> </w:t>
      </w:r>
      <w:proofErr w:type="spellStart"/>
      <w:r w:rsidRPr="00FB43E4">
        <w:t>itself</w:t>
      </w:r>
      <w:proofErr w:type="spellEnd"/>
      <w:r w:rsidRPr="00FB43E4">
        <w:t>.</w:t>
      </w:r>
    </w:p>
    <w:p w14:paraId="129514CB" w14:textId="3573CC1C" w:rsidR="00F63F5A" w:rsidRPr="00CF20F4" w:rsidRDefault="00F63F5A" w:rsidP="002312FE">
      <w:pPr>
        <w:jc w:val="both"/>
      </w:pPr>
    </w:p>
    <w:p w14:paraId="5146296B" w14:textId="186DD470" w:rsidR="00262A15" w:rsidRPr="00CF20F4" w:rsidRDefault="00262A15" w:rsidP="002312FE">
      <w:pPr>
        <w:pStyle w:val="Cmsor2"/>
        <w:numPr>
          <w:ilvl w:val="1"/>
          <w:numId w:val="17"/>
        </w:numPr>
        <w:tabs>
          <w:tab w:val="clear" w:pos="1561"/>
          <w:tab w:val="num" w:pos="567"/>
        </w:tabs>
        <w:spacing w:before="0" w:after="0"/>
        <w:rPr>
          <w:rFonts w:ascii="Times New Roman" w:hAnsi="Times New Roman"/>
        </w:rPr>
      </w:pPr>
      <w:bookmarkStart w:id="35" w:name="_Toc350943274"/>
      <w:bookmarkStart w:id="36" w:name="_Toc141255602"/>
      <w:r w:rsidRPr="00CF20F4">
        <w:rPr>
          <w:rFonts w:ascii="Times New Roman" w:hAnsi="Times New Roman"/>
        </w:rPr>
        <w:t>A kommunikáció működési folyamata</w:t>
      </w:r>
      <w:bookmarkEnd w:id="35"/>
      <w:bookmarkEnd w:id="36"/>
      <w:r w:rsidR="009D32B4" w:rsidRPr="00CF20F4">
        <w:t xml:space="preserve"> </w:t>
      </w:r>
      <w:r w:rsidR="009D32B4" w:rsidRPr="00CF20F4">
        <w:rPr>
          <w:rFonts w:ascii="Times New Roman" w:hAnsi="Times New Roman"/>
        </w:rPr>
        <w:t xml:space="preserve">The </w:t>
      </w:r>
      <w:proofErr w:type="spellStart"/>
      <w:r w:rsidR="009D32B4" w:rsidRPr="00CF20F4">
        <w:rPr>
          <w:rFonts w:ascii="Times New Roman" w:hAnsi="Times New Roman"/>
        </w:rPr>
        <w:t>process</w:t>
      </w:r>
      <w:proofErr w:type="spellEnd"/>
      <w:r w:rsidR="009D32B4" w:rsidRPr="00CF20F4">
        <w:rPr>
          <w:rFonts w:ascii="Times New Roman" w:hAnsi="Times New Roman"/>
        </w:rPr>
        <w:t xml:space="preserve"> of  </w:t>
      </w:r>
      <w:proofErr w:type="spellStart"/>
      <w:r w:rsidR="009D32B4" w:rsidRPr="00CF20F4">
        <w:rPr>
          <w:rFonts w:ascii="Times New Roman" w:hAnsi="Times New Roman"/>
        </w:rPr>
        <w:t>communication</w:t>
      </w:r>
      <w:proofErr w:type="spellEnd"/>
    </w:p>
    <w:p w14:paraId="0BAFC0E5" w14:textId="5D09996B" w:rsidR="00262A15" w:rsidRPr="00CF20F4" w:rsidRDefault="00262A15" w:rsidP="00931DDE">
      <w:pPr>
        <w:keepNext/>
      </w:pPr>
    </w:p>
    <w:p w14:paraId="7087CE8E" w14:textId="62AFC3E2" w:rsidR="00262A15" w:rsidRPr="00CF20F4" w:rsidRDefault="00262A15" w:rsidP="00CF20F4"/>
    <w:p w14:paraId="250C14B9" w14:textId="36B4204D" w:rsidR="00262A15" w:rsidRPr="00CF20F4" w:rsidRDefault="00262A15" w:rsidP="00CF20F4"/>
    <w:p w14:paraId="37480922" w14:textId="42CDC593" w:rsidR="00240082" w:rsidRPr="00CF20F4" w:rsidRDefault="00240082" w:rsidP="00CF20F4">
      <w:r w:rsidRPr="00CF20F4">
        <w:rPr>
          <w:noProof/>
        </w:rPr>
        <w:lastRenderedPageBreak/>
        <w:drawing>
          <wp:inline distT="0" distB="0" distL="0" distR="0" wp14:anchorId="40A589BE" wp14:editId="750B050D">
            <wp:extent cx="5649595" cy="4798060"/>
            <wp:effectExtent l="0" t="0" r="8255" b="254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595" cy="479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3CFDA" w14:textId="77777777" w:rsidR="00262A15" w:rsidRPr="00CF20F4" w:rsidRDefault="00262A15" w:rsidP="00CF20F4">
      <w:pPr>
        <w:jc w:val="both"/>
      </w:pPr>
      <w:r w:rsidRPr="00CF20F4">
        <w:t>A kommunikációban részt vesz a(z)</w:t>
      </w:r>
    </w:p>
    <w:p w14:paraId="6AC9C572" w14:textId="3B263B46" w:rsidR="00262A15" w:rsidRPr="00CF20F4" w:rsidRDefault="007B5CF3">
      <w:pPr>
        <w:numPr>
          <w:ilvl w:val="0"/>
          <w:numId w:val="2"/>
        </w:numPr>
        <w:jc w:val="both"/>
      </w:pPr>
      <w:r w:rsidRPr="00CF20F4">
        <w:t xml:space="preserve">pénzforgalmi szolgáltatói </w:t>
      </w:r>
      <w:r w:rsidR="009F44B0" w:rsidRPr="00CF20F4">
        <w:t>rendszer,</w:t>
      </w:r>
    </w:p>
    <w:p w14:paraId="59A88BCA" w14:textId="77777777" w:rsidR="00262A15" w:rsidRPr="00CF20F4" w:rsidRDefault="00262A15">
      <w:pPr>
        <w:numPr>
          <w:ilvl w:val="0"/>
          <w:numId w:val="2"/>
        </w:numPr>
        <w:jc w:val="both"/>
      </w:pPr>
      <w:r w:rsidRPr="00CF20F4">
        <w:t>KKK2 rendszer,</w:t>
      </w:r>
    </w:p>
    <w:p w14:paraId="3207BB72" w14:textId="77777777" w:rsidR="00262A15" w:rsidRPr="00CF20F4" w:rsidRDefault="009F44B0">
      <w:pPr>
        <w:numPr>
          <w:ilvl w:val="0"/>
          <w:numId w:val="2"/>
        </w:numPr>
        <w:jc w:val="both"/>
      </w:pPr>
      <w:r w:rsidRPr="00CF20F4">
        <w:t>NAV szakrendszer.</w:t>
      </w:r>
    </w:p>
    <w:p w14:paraId="098879A4" w14:textId="77777777" w:rsidR="007938E9" w:rsidRPr="00CF20F4" w:rsidRDefault="004512DA">
      <w:pPr>
        <w:jc w:val="both"/>
      </w:pPr>
      <w:r w:rsidRPr="00CF20F4">
        <w:t xml:space="preserve">The </w:t>
      </w:r>
      <w:proofErr w:type="spellStart"/>
      <w:r w:rsidRPr="00CF20F4">
        <w:t>communication</w:t>
      </w:r>
      <w:proofErr w:type="spellEnd"/>
      <w:r w:rsidRPr="00CF20F4">
        <w:t xml:space="preserve"> </w:t>
      </w:r>
      <w:proofErr w:type="spellStart"/>
      <w:r w:rsidRPr="00CF20F4">
        <w:t>involves</w:t>
      </w:r>
      <w:proofErr w:type="spellEnd"/>
      <w:r w:rsidRPr="00CF20F4">
        <w:t xml:space="preserve"> </w:t>
      </w:r>
    </w:p>
    <w:p w14:paraId="2759C70B" w14:textId="3C4DCDBF" w:rsidR="007938E9" w:rsidRPr="00CF20F4" w:rsidRDefault="004512DA">
      <w:pPr>
        <w:pStyle w:val="Listaszerbekezds"/>
        <w:numPr>
          <w:ilvl w:val="0"/>
          <w:numId w:val="30"/>
        </w:numPr>
        <w:jc w:val="both"/>
      </w:pP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payment</w:t>
      </w:r>
      <w:proofErr w:type="spellEnd"/>
      <w:r w:rsidRPr="00CF20F4">
        <w:t xml:space="preserve"> service </w:t>
      </w:r>
      <w:proofErr w:type="spellStart"/>
      <w:r w:rsidRPr="00CF20F4">
        <w:t>provider</w:t>
      </w:r>
      <w:r w:rsidR="009D32B4" w:rsidRPr="00CF20F4">
        <w:t>’s</w:t>
      </w:r>
      <w:proofErr w:type="spellEnd"/>
      <w:r w:rsidRPr="00CF20F4">
        <w:t xml:space="preserve"> </w:t>
      </w:r>
      <w:proofErr w:type="spellStart"/>
      <w:r w:rsidRPr="00CF20F4">
        <w:t>system</w:t>
      </w:r>
      <w:proofErr w:type="spellEnd"/>
      <w:r w:rsidRPr="00CF20F4">
        <w:t xml:space="preserve">, </w:t>
      </w:r>
    </w:p>
    <w:p w14:paraId="363747B4" w14:textId="77777777" w:rsidR="007938E9" w:rsidRPr="00CF20F4" w:rsidRDefault="004512DA">
      <w:pPr>
        <w:pStyle w:val="Listaszerbekezds"/>
        <w:numPr>
          <w:ilvl w:val="0"/>
          <w:numId w:val="30"/>
        </w:numPr>
        <w:jc w:val="both"/>
      </w:pPr>
      <w:r w:rsidRPr="00CF20F4">
        <w:t xml:space="preserve">KKK2 </w:t>
      </w:r>
      <w:proofErr w:type="spellStart"/>
      <w:r w:rsidRPr="00CF20F4">
        <w:t>system</w:t>
      </w:r>
      <w:proofErr w:type="spellEnd"/>
      <w:r w:rsidRPr="00CF20F4">
        <w:t xml:space="preserve">, </w:t>
      </w:r>
    </w:p>
    <w:p w14:paraId="6DAECFF0" w14:textId="2B505024" w:rsidR="00262A15" w:rsidRPr="00CF20F4" w:rsidRDefault="009D32B4">
      <w:pPr>
        <w:pStyle w:val="Listaszerbekezds"/>
        <w:numPr>
          <w:ilvl w:val="0"/>
          <w:numId w:val="30"/>
        </w:numPr>
        <w:jc w:val="both"/>
      </w:pPr>
      <w:r w:rsidRPr="00CF20F4">
        <w:t>NTCA</w:t>
      </w:r>
      <w:r w:rsidR="004512DA" w:rsidRPr="00CF20F4">
        <w:t xml:space="preserve"> </w:t>
      </w:r>
      <w:proofErr w:type="spellStart"/>
      <w:r w:rsidR="004512DA" w:rsidRPr="00CF20F4">
        <w:t>system</w:t>
      </w:r>
      <w:proofErr w:type="spellEnd"/>
      <w:r w:rsidR="004512DA" w:rsidRPr="00CF20F4">
        <w:t>.</w:t>
      </w:r>
    </w:p>
    <w:p w14:paraId="666C2DFC" w14:textId="424180EB" w:rsidR="009F44B0" w:rsidRPr="00CF20F4" w:rsidRDefault="009F44B0">
      <w:pPr>
        <w:jc w:val="both"/>
      </w:pPr>
      <w:r w:rsidRPr="00CF20F4">
        <w:t xml:space="preserve">Az elkészített </w:t>
      </w:r>
      <w:r w:rsidR="007B5CF3" w:rsidRPr="00CF20F4">
        <w:t xml:space="preserve">pénzforgalmi szolgáltatói </w:t>
      </w:r>
      <w:r w:rsidRPr="00CF20F4">
        <w:t>jelentés kommunikációs folyamata (Pénzintézeti rendszer küldi a NAV szakrendszernek):</w:t>
      </w:r>
    </w:p>
    <w:p w14:paraId="65FB82AC" w14:textId="07631A25" w:rsidR="004512DA" w:rsidRPr="00CF20F4" w:rsidRDefault="00A52295">
      <w:pPr>
        <w:jc w:val="both"/>
      </w:pPr>
      <w:proofErr w:type="spellStart"/>
      <w:r w:rsidRPr="00CF20F4">
        <w:t>Communication</w:t>
      </w:r>
      <w:proofErr w:type="spellEnd"/>
      <w:r w:rsidRPr="00CF20F4">
        <w:t xml:space="preserve"> </w:t>
      </w:r>
      <w:proofErr w:type="spellStart"/>
      <w:r w:rsidRPr="00CF20F4">
        <w:t>process</w:t>
      </w:r>
      <w:proofErr w:type="spellEnd"/>
      <w:r w:rsidRPr="00CF20F4">
        <w:t xml:space="preserve"> of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P</w:t>
      </w:r>
      <w:r w:rsidR="004512DA" w:rsidRPr="00CF20F4">
        <w:t>ayment</w:t>
      </w:r>
      <w:proofErr w:type="spellEnd"/>
      <w:r w:rsidR="004512DA" w:rsidRPr="00CF20F4">
        <w:t xml:space="preserve"> </w:t>
      </w:r>
      <w:r w:rsidRPr="00CF20F4">
        <w:t xml:space="preserve">Data </w:t>
      </w:r>
      <w:proofErr w:type="spellStart"/>
      <w:r w:rsidRPr="00CF20F4">
        <w:t>message</w:t>
      </w:r>
      <w:proofErr w:type="spellEnd"/>
      <w:r w:rsidR="004512DA" w:rsidRPr="00CF20F4">
        <w:t xml:space="preserve"> (</w:t>
      </w:r>
      <w:proofErr w:type="spellStart"/>
      <w:r w:rsidR="004512DA" w:rsidRPr="00CF20F4">
        <w:t>sent</w:t>
      </w:r>
      <w:proofErr w:type="spellEnd"/>
      <w:r w:rsidR="004512DA" w:rsidRPr="00CF20F4">
        <w:t xml:space="preserve"> </w:t>
      </w:r>
      <w:proofErr w:type="spellStart"/>
      <w:r w:rsidR="004512DA" w:rsidRPr="00CF20F4">
        <w:t>by</w:t>
      </w:r>
      <w:proofErr w:type="spellEnd"/>
      <w:r w:rsidR="004512DA" w:rsidRPr="00CF20F4">
        <w:t xml:space="preserve"> </w:t>
      </w:r>
      <w:proofErr w:type="spellStart"/>
      <w:r w:rsidR="001139FD" w:rsidRPr="00CF20F4">
        <w:t>the</w:t>
      </w:r>
      <w:proofErr w:type="spellEnd"/>
      <w:r w:rsidR="001139FD" w:rsidRPr="00CF20F4">
        <w:t xml:space="preserve"> </w:t>
      </w:r>
      <w:proofErr w:type="spellStart"/>
      <w:r w:rsidR="001139FD" w:rsidRPr="00CF20F4">
        <w:t>payment</w:t>
      </w:r>
      <w:proofErr w:type="spellEnd"/>
      <w:r w:rsidR="001139FD" w:rsidRPr="00CF20F4">
        <w:t xml:space="preserve"> service </w:t>
      </w:r>
      <w:proofErr w:type="spellStart"/>
      <w:r w:rsidR="001139FD" w:rsidRPr="00CF20F4">
        <w:t>provider’s</w:t>
      </w:r>
      <w:proofErr w:type="spellEnd"/>
      <w:r w:rsidR="001139FD" w:rsidRPr="00CF20F4">
        <w:t xml:space="preserve"> </w:t>
      </w:r>
      <w:proofErr w:type="spellStart"/>
      <w:r w:rsidR="001139FD" w:rsidRPr="00CF20F4">
        <w:t>system</w:t>
      </w:r>
      <w:proofErr w:type="spellEnd"/>
      <w:r w:rsidR="004512DA" w:rsidRPr="00CF20F4">
        <w:t xml:space="preserve"> </w:t>
      </w:r>
      <w:proofErr w:type="spellStart"/>
      <w:r w:rsidR="004512DA" w:rsidRPr="00CF20F4">
        <w:t>to</w:t>
      </w:r>
      <w:proofErr w:type="spellEnd"/>
      <w:r w:rsidR="004512DA" w:rsidRPr="00CF20F4">
        <w:t xml:space="preserve"> </w:t>
      </w:r>
      <w:proofErr w:type="spellStart"/>
      <w:r w:rsidR="004512DA" w:rsidRPr="00CF20F4">
        <w:t>the</w:t>
      </w:r>
      <w:proofErr w:type="spellEnd"/>
      <w:r w:rsidR="004512DA" w:rsidRPr="00CF20F4">
        <w:t xml:space="preserve"> </w:t>
      </w:r>
      <w:r w:rsidR="001139FD" w:rsidRPr="00CF20F4">
        <w:t>NTCA</w:t>
      </w:r>
      <w:r w:rsidR="004512DA" w:rsidRPr="00CF20F4">
        <w:t xml:space="preserve"> </w:t>
      </w:r>
      <w:proofErr w:type="spellStart"/>
      <w:r w:rsidR="004512DA" w:rsidRPr="00CF20F4">
        <w:t>system</w:t>
      </w:r>
      <w:proofErr w:type="spellEnd"/>
      <w:r w:rsidR="004512DA" w:rsidRPr="00CF20F4">
        <w:t>):</w:t>
      </w:r>
    </w:p>
    <w:p w14:paraId="5F2D09DE" w14:textId="7EED13F7" w:rsidR="009F44B0" w:rsidRPr="00CF20F4" w:rsidRDefault="009F44B0">
      <w:pPr>
        <w:numPr>
          <w:ilvl w:val="1"/>
          <w:numId w:val="2"/>
        </w:numPr>
        <w:jc w:val="both"/>
      </w:pPr>
      <w:r w:rsidRPr="00CF20F4">
        <w:t xml:space="preserve">A </w:t>
      </w:r>
      <w:r w:rsidR="007B5CF3" w:rsidRPr="00CF20F4">
        <w:t xml:space="preserve">pénzforgalmi szolgáltatói </w:t>
      </w:r>
      <w:r w:rsidRPr="00CF20F4">
        <w:t xml:space="preserve">rendszer a </w:t>
      </w:r>
      <w:r w:rsidR="007B5CF3" w:rsidRPr="00CF20F4">
        <w:t xml:space="preserve">pénzforgalmi </w:t>
      </w:r>
      <w:r w:rsidRPr="00CF20F4">
        <w:t xml:space="preserve">jelentés üzenetet időbélyeges elektronikus aláírással látja el, </w:t>
      </w:r>
      <w:proofErr w:type="spellStart"/>
      <w:r w:rsidRPr="00CF20F4">
        <w:t>titkosítja</w:t>
      </w:r>
      <w:proofErr w:type="spellEnd"/>
      <w:r w:rsidRPr="00CF20F4">
        <w:t xml:space="preserve"> saját maga és a címzett NAV szakrendszer részére borítékolja és metaadatokkal egészíti ki.</w:t>
      </w:r>
    </w:p>
    <w:p w14:paraId="576DC0F5" w14:textId="7274AE7C" w:rsidR="004512DA" w:rsidRPr="00CF20F4" w:rsidRDefault="004512DA">
      <w:pPr>
        <w:numPr>
          <w:ilvl w:val="1"/>
          <w:numId w:val="2"/>
        </w:numPr>
        <w:jc w:val="both"/>
      </w:pPr>
      <w:r w:rsidRPr="00CF20F4">
        <w:lastRenderedPageBreak/>
        <w:t xml:space="preserve">The </w:t>
      </w:r>
      <w:proofErr w:type="spellStart"/>
      <w:r w:rsidRPr="00CF20F4">
        <w:t>payment</w:t>
      </w:r>
      <w:proofErr w:type="spellEnd"/>
      <w:r w:rsidRPr="00CF20F4">
        <w:t xml:space="preserve"> service </w:t>
      </w:r>
      <w:proofErr w:type="spellStart"/>
      <w:r w:rsidRPr="00CF20F4">
        <w:t>provider</w:t>
      </w:r>
      <w:r w:rsidR="00C95D7E" w:rsidRPr="00CF20F4">
        <w:t>’s</w:t>
      </w:r>
      <w:proofErr w:type="spellEnd"/>
      <w:r w:rsidR="00C95D7E" w:rsidRPr="00CF20F4">
        <w:t xml:space="preserve"> </w:t>
      </w:r>
      <w:proofErr w:type="spellStart"/>
      <w:r w:rsidR="00C95D7E" w:rsidRPr="00CF20F4">
        <w:t>system</w:t>
      </w:r>
      <w:proofErr w:type="spellEnd"/>
      <w:r w:rsidR="00C95D7E" w:rsidRPr="00CF20F4">
        <w:t xml:space="preserve"> </w:t>
      </w:r>
      <w:proofErr w:type="spellStart"/>
      <w:r w:rsidR="00C95D7E" w:rsidRPr="00CF20F4">
        <w:t>signs</w:t>
      </w:r>
      <w:proofErr w:type="spellEnd"/>
      <w:r w:rsidR="00C95D7E" w:rsidRPr="00CF20F4">
        <w:t xml:space="preserve"> </w:t>
      </w:r>
      <w:proofErr w:type="spellStart"/>
      <w:r w:rsidR="00C95D7E" w:rsidRPr="00CF20F4">
        <w:t>the</w:t>
      </w:r>
      <w:proofErr w:type="spellEnd"/>
      <w:r w:rsidR="00C95D7E" w:rsidRPr="00CF20F4">
        <w:t xml:space="preserve"> </w:t>
      </w:r>
      <w:proofErr w:type="spellStart"/>
      <w:r w:rsidR="00C95D7E" w:rsidRPr="00CF20F4">
        <w:t>P</w:t>
      </w:r>
      <w:r w:rsidRPr="00CF20F4">
        <w:t>ayment</w:t>
      </w:r>
      <w:proofErr w:type="spellEnd"/>
      <w:r w:rsidRPr="00CF20F4">
        <w:t xml:space="preserve"> </w:t>
      </w:r>
      <w:r w:rsidR="00C95D7E" w:rsidRPr="00CF20F4">
        <w:t>Data</w:t>
      </w:r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 </w:t>
      </w:r>
      <w:proofErr w:type="spellStart"/>
      <w:r w:rsidRPr="00CF20F4">
        <w:t>with</w:t>
      </w:r>
      <w:proofErr w:type="spellEnd"/>
      <w:r w:rsidRPr="00CF20F4">
        <w:t xml:space="preserve"> a </w:t>
      </w:r>
      <w:proofErr w:type="spellStart"/>
      <w:r w:rsidRPr="00CF20F4">
        <w:t>timestamped</w:t>
      </w:r>
      <w:proofErr w:type="spellEnd"/>
      <w:r w:rsidRPr="00CF20F4">
        <w:t xml:space="preserve"> </w:t>
      </w:r>
      <w:proofErr w:type="spellStart"/>
      <w:r w:rsidRPr="00CF20F4">
        <w:t>electronic</w:t>
      </w:r>
      <w:proofErr w:type="spellEnd"/>
      <w:r w:rsidRPr="00CF20F4">
        <w:t xml:space="preserve"> </w:t>
      </w:r>
      <w:proofErr w:type="spellStart"/>
      <w:r w:rsidRPr="00CF20F4">
        <w:t>signature</w:t>
      </w:r>
      <w:proofErr w:type="spellEnd"/>
      <w:r w:rsidR="00C95D7E" w:rsidRPr="00CF20F4">
        <w:t xml:space="preserve">, </w:t>
      </w:r>
      <w:proofErr w:type="spellStart"/>
      <w:r w:rsidR="00C95D7E" w:rsidRPr="00CF20F4">
        <w:t>encrypts</w:t>
      </w:r>
      <w:proofErr w:type="spellEnd"/>
      <w:r w:rsidR="00C95D7E" w:rsidRPr="00CF20F4">
        <w:t xml:space="preserve"> it </w:t>
      </w:r>
      <w:r w:rsidRPr="00CF20F4">
        <w:t xml:space="preserve">and </w:t>
      </w:r>
      <w:proofErr w:type="spellStart"/>
      <w:r w:rsidR="00C95D7E" w:rsidRPr="00CF20F4">
        <w:t>puts</w:t>
      </w:r>
      <w:proofErr w:type="spellEnd"/>
      <w:r w:rsidR="00C95D7E" w:rsidRPr="00CF20F4">
        <w:t xml:space="preserve"> it in an </w:t>
      </w:r>
      <w:proofErr w:type="spellStart"/>
      <w:r w:rsidR="00C95D7E" w:rsidRPr="00CF20F4">
        <w:t>envelop</w:t>
      </w:r>
      <w:proofErr w:type="spellEnd"/>
      <w:r w:rsidR="00C95D7E" w:rsidRPr="00CF20F4">
        <w:t xml:space="preserve"> </w:t>
      </w:r>
      <w:proofErr w:type="spellStart"/>
      <w:r w:rsidR="00C95D7E" w:rsidRPr="00CF20F4">
        <w:t>for</w:t>
      </w:r>
      <w:proofErr w:type="spellEnd"/>
      <w:r w:rsidR="00C95D7E" w:rsidRPr="00CF20F4">
        <w:t xml:space="preserve"> </w:t>
      </w:r>
      <w:proofErr w:type="spellStart"/>
      <w:r w:rsidR="00C95D7E" w:rsidRPr="00CF20F4">
        <w:t>the</w:t>
      </w:r>
      <w:proofErr w:type="spellEnd"/>
      <w:r w:rsidR="00C95D7E" w:rsidRPr="00CF20F4">
        <w:t xml:space="preserve"> NTCA </w:t>
      </w:r>
      <w:proofErr w:type="spellStart"/>
      <w:r w:rsidR="00C95D7E" w:rsidRPr="00CF20F4">
        <w:t>system</w:t>
      </w:r>
      <w:proofErr w:type="spellEnd"/>
      <w:r w:rsidR="00C95D7E" w:rsidRPr="00CF20F4">
        <w:t xml:space="preserve"> </w:t>
      </w:r>
      <w:proofErr w:type="gramStart"/>
      <w:r w:rsidR="00C95D7E" w:rsidRPr="00CF20F4">
        <w:t xml:space="preserve">and </w:t>
      </w:r>
      <w:r w:rsidRPr="00CF20F4">
        <w:t xml:space="preserve"> </w:t>
      </w:r>
      <w:proofErr w:type="spellStart"/>
      <w:r w:rsidRPr="00CF20F4">
        <w:t>adds</w:t>
      </w:r>
      <w:proofErr w:type="spellEnd"/>
      <w:proofErr w:type="gramEnd"/>
      <w:r w:rsidRPr="00CF20F4">
        <w:t xml:space="preserve"> </w:t>
      </w:r>
      <w:proofErr w:type="spellStart"/>
      <w:r w:rsidRPr="00CF20F4">
        <w:t>metadata</w:t>
      </w:r>
      <w:proofErr w:type="spellEnd"/>
      <w:r w:rsidRPr="00CF20F4">
        <w:t>.</w:t>
      </w:r>
    </w:p>
    <w:p w14:paraId="5DE06403" w14:textId="5FB8ACAA" w:rsidR="009F44B0" w:rsidRPr="00CF20F4" w:rsidRDefault="009F44B0">
      <w:pPr>
        <w:numPr>
          <w:ilvl w:val="1"/>
          <w:numId w:val="2"/>
        </w:numPr>
        <w:jc w:val="both"/>
      </w:pPr>
      <w:r w:rsidRPr="00CF20F4">
        <w:t xml:space="preserve">A </w:t>
      </w:r>
      <w:r w:rsidR="007B5CF3" w:rsidRPr="00CF20F4">
        <w:t xml:space="preserve">pénzforgalmi szolgáltatói </w:t>
      </w:r>
      <w:r w:rsidRPr="00CF20F4">
        <w:t>rendszer feltölti</w:t>
      </w:r>
      <w:r w:rsidRPr="00CF20F4">
        <w:rPr>
          <w:rStyle w:val="Lbjegyzet-hivatkozs"/>
        </w:rPr>
        <w:footnoteReference w:id="11"/>
      </w:r>
      <w:r w:rsidRPr="00CF20F4">
        <w:t xml:space="preserve"> az aláírt, titkosított, borítékolt </w:t>
      </w:r>
      <w:r w:rsidR="007B5CF3" w:rsidRPr="00CF20F4">
        <w:t xml:space="preserve">pénzforgalmi </w:t>
      </w:r>
      <w:r w:rsidRPr="00CF20F4">
        <w:t>jelentés üzenetet a KKK2 rendszerre, amely a sikeres előellenőrzést követően a feltöltéssel egyidőben egy időbélyegesen aláírt feladóvevényt (nyugtaüzenet-</w:t>
      </w:r>
      <w:proofErr w:type="spellStart"/>
      <w:r w:rsidRPr="00CF20F4">
        <w:t>ProofOfReceipt</w:t>
      </w:r>
      <w:proofErr w:type="spellEnd"/>
      <w:r w:rsidRPr="00CF20F4">
        <w:t xml:space="preserve">) állít ki és ad vissza a </w:t>
      </w:r>
      <w:r w:rsidR="007B5CF3" w:rsidRPr="00CF20F4">
        <w:t xml:space="preserve">pénzforgalmi szolgáltatói </w:t>
      </w:r>
      <w:r w:rsidRPr="00CF20F4">
        <w:t>rendszer részére, mellyel a feladás tényét és időpontját igazolja. Sikertelen előellenőrzés</w:t>
      </w:r>
      <w:r w:rsidR="00BB50F1" w:rsidRPr="00CF20F4">
        <w:t>,</w:t>
      </w:r>
      <w:r w:rsidRPr="00CF20F4">
        <w:t xml:space="preserve"> illetve feladóvevény-készítés esetén a feltöltés visszautasításra kerül.</w:t>
      </w:r>
    </w:p>
    <w:p w14:paraId="4AC4DD75" w14:textId="1E01BF88" w:rsidR="004512DA" w:rsidRPr="00CF20F4" w:rsidRDefault="004512DA">
      <w:pPr>
        <w:numPr>
          <w:ilvl w:val="1"/>
          <w:numId w:val="2"/>
        </w:numPr>
        <w:jc w:val="both"/>
      </w:pPr>
      <w:r w:rsidRPr="00CF20F4">
        <w:t xml:space="preserve">The </w:t>
      </w:r>
      <w:proofErr w:type="spellStart"/>
      <w:r w:rsidRPr="00CF20F4">
        <w:t>payment</w:t>
      </w:r>
      <w:proofErr w:type="spellEnd"/>
      <w:r w:rsidRPr="00CF20F4">
        <w:t xml:space="preserve"> service </w:t>
      </w:r>
      <w:proofErr w:type="spellStart"/>
      <w:r w:rsidRPr="00CF20F4">
        <w:t>provider</w:t>
      </w:r>
      <w:r w:rsidR="00C95D7E" w:rsidRPr="00CF20F4">
        <w:t>’s</w:t>
      </w:r>
      <w:proofErr w:type="spellEnd"/>
      <w:r w:rsidRPr="00CF20F4">
        <w:t xml:space="preserve"> </w:t>
      </w:r>
      <w:proofErr w:type="spellStart"/>
      <w:r w:rsidRPr="00CF20F4">
        <w:t>system</w:t>
      </w:r>
      <w:proofErr w:type="spellEnd"/>
      <w:r w:rsidRPr="00CF20F4">
        <w:t xml:space="preserve"> </w:t>
      </w:r>
      <w:proofErr w:type="spellStart"/>
      <w:r w:rsidRPr="00CF20F4">
        <w:t>uploads</w:t>
      </w:r>
      <w:proofErr w:type="spellEnd"/>
      <w:r w:rsidRPr="00CF20F4">
        <w:t xml:space="preserve"> </w:t>
      </w:r>
      <w:proofErr w:type="spellStart"/>
      <w:r w:rsidRPr="00CF20F4">
        <w:t>th</w:t>
      </w:r>
      <w:r w:rsidR="0034231E" w:rsidRPr="00CF20F4">
        <w:t>e</w:t>
      </w:r>
      <w:proofErr w:type="spellEnd"/>
      <w:r w:rsidR="0034231E" w:rsidRPr="00CF20F4">
        <w:t xml:space="preserve"> </w:t>
      </w:r>
      <w:proofErr w:type="spellStart"/>
      <w:r w:rsidR="0034231E" w:rsidRPr="00CF20F4">
        <w:t>signed</w:t>
      </w:r>
      <w:proofErr w:type="spellEnd"/>
      <w:r w:rsidR="0034231E" w:rsidRPr="00CF20F4">
        <w:t xml:space="preserve">, </w:t>
      </w:r>
      <w:proofErr w:type="spellStart"/>
      <w:r w:rsidR="0034231E" w:rsidRPr="00CF20F4">
        <w:t>encrypted</w:t>
      </w:r>
      <w:proofErr w:type="spellEnd"/>
      <w:r w:rsidR="0034231E" w:rsidRPr="00CF20F4">
        <w:t xml:space="preserve">, </w:t>
      </w:r>
      <w:proofErr w:type="spellStart"/>
      <w:r w:rsidR="0034231E" w:rsidRPr="00CF20F4">
        <w:t>enveloped</w:t>
      </w:r>
      <w:proofErr w:type="spellEnd"/>
      <w:r w:rsidR="0034231E" w:rsidRPr="00CF20F4">
        <w:t xml:space="preserve"> </w:t>
      </w:r>
      <w:proofErr w:type="spellStart"/>
      <w:r w:rsidR="0034231E" w:rsidRPr="00CF20F4">
        <w:t>P</w:t>
      </w:r>
      <w:r w:rsidRPr="00CF20F4">
        <w:t>ayment</w:t>
      </w:r>
      <w:proofErr w:type="spellEnd"/>
      <w:r w:rsidRPr="00CF20F4">
        <w:t xml:space="preserve"> </w:t>
      </w:r>
      <w:r w:rsidR="0034231E" w:rsidRPr="00CF20F4">
        <w:t>Data</w:t>
      </w:r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KKK2 </w:t>
      </w:r>
      <w:proofErr w:type="spellStart"/>
      <w:r w:rsidRPr="00CF20F4">
        <w:t>system</w:t>
      </w:r>
      <w:proofErr w:type="spellEnd"/>
      <w:r w:rsidRPr="00CF20F4">
        <w:t xml:space="preserve">, </w:t>
      </w:r>
      <w:proofErr w:type="spellStart"/>
      <w:r w:rsidRPr="00CF20F4">
        <w:t>which</w:t>
      </w:r>
      <w:proofErr w:type="spellEnd"/>
      <w:r w:rsidRPr="00CF20F4">
        <w:t xml:space="preserve">, </w:t>
      </w:r>
      <w:proofErr w:type="spellStart"/>
      <w:r w:rsidRPr="00CF20F4">
        <w:t>after</w:t>
      </w:r>
      <w:proofErr w:type="spellEnd"/>
      <w:r w:rsidRPr="00CF20F4">
        <w:t xml:space="preserve"> </w:t>
      </w:r>
      <w:proofErr w:type="spellStart"/>
      <w:r w:rsidRPr="00CF20F4">
        <w:t>successful</w:t>
      </w:r>
      <w:proofErr w:type="spellEnd"/>
      <w:r w:rsidRPr="00CF20F4">
        <w:t xml:space="preserve"> </w:t>
      </w:r>
      <w:proofErr w:type="spellStart"/>
      <w:r w:rsidRPr="00CF20F4">
        <w:t>pre-verification</w:t>
      </w:r>
      <w:proofErr w:type="spellEnd"/>
      <w:r w:rsidRPr="00CF20F4">
        <w:t xml:space="preserve">, </w:t>
      </w:r>
      <w:proofErr w:type="spellStart"/>
      <w:r w:rsidRPr="00CF20F4">
        <w:t>issues</w:t>
      </w:r>
      <w:proofErr w:type="spellEnd"/>
      <w:r w:rsidRPr="00CF20F4">
        <w:t xml:space="preserve"> and </w:t>
      </w:r>
      <w:proofErr w:type="spellStart"/>
      <w:r w:rsidRPr="00CF20F4">
        <w:t>returns</w:t>
      </w:r>
      <w:proofErr w:type="spellEnd"/>
      <w:r w:rsidRPr="00CF20F4">
        <w:t xml:space="preserve"> a </w:t>
      </w:r>
      <w:proofErr w:type="spellStart"/>
      <w:proofErr w:type="gramStart"/>
      <w:r w:rsidRPr="00CF20F4">
        <w:t>timestamped</w:t>
      </w:r>
      <w:proofErr w:type="spellEnd"/>
      <w:r w:rsidRPr="00CF20F4">
        <w:t xml:space="preserve">  </w:t>
      </w:r>
      <w:proofErr w:type="spellStart"/>
      <w:r w:rsidRPr="00CF20F4">
        <w:t>receipt</w:t>
      </w:r>
      <w:proofErr w:type="spellEnd"/>
      <w:proofErr w:type="gramEnd"/>
      <w:r w:rsidRPr="00CF20F4">
        <w:t xml:space="preserve"> (</w:t>
      </w:r>
      <w:proofErr w:type="spellStart"/>
      <w:r w:rsidRPr="00CF20F4">
        <w:t>ProofOfReceipt</w:t>
      </w:r>
      <w:proofErr w:type="spellEnd"/>
      <w:r w:rsidRPr="00CF20F4">
        <w:t xml:space="preserve">)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payment</w:t>
      </w:r>
      <w:proofErr w:type="spellEnd"/>
      <w:r w:rsidRPr="00CF20F4">
        <w:t xml:space="preserve"> service </w:t>
      </w:r>
      <w:proofErr w:type="spellStart"/>
      <w:r w:rsidRPr="00CF20F4">
        <w:t>provider</w:t>
      </w:r>
      <w:proofErr w:type="spellEnd"/>
      <w:r w:rsidRPr="00CF20F4">
        <w:t xml:space="preserve"> </w:t>
      </w:r>
      <w:proofErr w:type="spellStart"/>
      <w:r w:rsidRPr="00CF20F4">
        <w:t>system</w:t>
      </w:r>
      <w:proofErr w:type="spellEnd"/>
      <w:r w:rsidRPr="00CF20F4">
        <w:t xml:space="preserve"> </w:t>
      </w:r>
      <w:proofErr w:type="spellStart"/>
      <w:r w:rsidRPr="00CF20F4">
        <w:t>at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time</w:t>
      </w:r>
      <w:proofErr w:type="spellEnd"/>
      <w:r w:rsidRPr="00CF20F4">
        <w:t xml:space="preserve"> of </w:t>
      </w:r>
      <w:proofErr w:type="spellStart"/>
      <w:r w:rsidRPr="00CF20F4">
        <w:t>uploading</w:t>
      </w:r>
      <w:proofErr w:type="spellEnd"/>
      <w:r w:rsidRPr="00CF20F4">
        <w:t xml:space="preserve">, </w:t>
      </w:r>
      <w:proofErr w:type="spellStart"/>
      <w:r w:rsidRPr="00CF20F4">
        <w:t>thereby</w:t>
      </w:r>
      <w:proofErr w:type="spellEnd"/>
      <w:r w:rsidRPr="00CF20F4">
        <w:t xml:space="preserve"> </w:t>
      </w:r>
      <w:proofErr w:type="spellStart"/>
      <w:r w:rsidRPr="00CF20F4">
        <w:t>confirming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fact</w:t>
      </w:r>
      <w:proofErr w:type="spellEnd"/>
      <w:r w:rsidRPr="00CF20F4">
        <w:t xml:space="preserve"> and </w:t>
      </w:r>
      <w:proofErr w:type="spellStart"/>
      <w:r w:rsidRPr="00CF20F4">
        <w:t>time</w:t>
      </w:r>
      <w:proofErr w:type="spellEnd"/>
      <w:r w:rsidRPr="00CF20F4">
        <w:t xml:space="preserve"> of </w:t>
      </w:r>
      <w:proofErr w:type="spellStart"/>
      <w:r w:rsidRPr="00CF20F4">
        <w:t>dispatch</w:t>
      </w:r>
      <w:proofErr w:type="spellEnd"/>
      <w:r w:rsidRPr="00CF20F4">
        <w:t xml:space="preserve">. In </w:t>
      </w:r>
      <w:proofErr w:type="spellStart"/>
      <w:r w:rsidRPr="00CF20F4">
        <w:t>case</w:t>
      </w:r>
      <w:proofErr w:type="spellEnd"/>
      <w:r w:rsidRPr="00CF20F4">
        <w:t xml:space="preserve"> of </w:t>
      </w:r>
      <w:proofErr w:type="spellStart"/>
      <w:r w:rsidRPr="00CF20F4">
        <w:t>unsuccessful</w:t>
      </w:r>
      <w:proofErr w:type="spellEnd"/>
      <w:r w:rsidRPr="00CF20F4">
        <w:t xml:space="preserve"> </w:t>
      </w:r>
      <w:proofErr w:type="spellStart"/>
      <w:proofErr w:type="gramStart"/>
      <w:r w:rsidRPr="00CF20F4">
        <w:t>pre-</w:t>
      </w:r>
      <w:r w:rsidR="0034231E" w:rsidRPr="00CF20F4">
        <w:t>verification</w:t>
      </w:r>
      <w:proofErr w:type="spellEnd"/>
      <w:proofErr w:type="gramEnd"/>
      <w:r w:rsidRPr="00CF20F4">
        <w:t xml:space="preserve"> </w:t>
      </w:r>
      <w:proofErr w:type="spellStart"/>
      <w:r w:rsidRPr="00CF20F4">
        <w:t>or</w:t>
      </w:r>
      <w:proofErr w:type="spellEnd"/>
      <w:r w:rsidRPr="00CF20F4">
        <w:t xml:space="preserve"> </w:t>
      </w:r>
      <w:proofErr w:type="spellStart"/>
      <w:r w:rsidRPr="00CF20F4">
        <w:t>receipt</w:t>
      </w:r>
      <w:proofErr w:type="spellEnd"/>
      <w:r w:rsidR="0034231E" w:rsidRPr="00CF20F4">
        <w:t xml:space="preserve"> preparation</w:t>
      </w:r>
      <w:r w:rsidRPr="00CF20F4">
        <w:t xml:space="preserve">,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upload</w:t>
      </w:r>
      <w:proofErr w:type="spellEnd"/>
      <w:r w:rsidRPr="00CF20F4">
        <w:t xml:space="preserve"> </w:t>
      </w:r>
      <w:proofErr w:type="spellStart"/>
      <w:r w:rsidRPr="00CF20F4">
        <w:t>will</w:t>
      </w:r>
      <w:proofErr w:type="spellEnd"/>
      <w:r w:rsidRPr="00CF20F4">
        <w:t xml:space="preserve"> be </w:t>
      </w:r>
      <w:proofErr w:type="spellStart"/>
      <w:r w:rsidRPr="00CF20F4">
        <w:t>rejected</w:t>
      </w:r>
      <w:proofErr w:type="spellEnd"/>
      <w:r w:rsidRPr="00CF20F4">
        <w:t>.</w:t>
      </w:r>
    </w:p>
    <w:p w14:paraId="0469A32E" w14:textId="24358F80" w:rsidR="009F44B0" w:rsidRPr="00CF20F4" w:rsidRDefault="009F44B0">
      <w:pPr>
        <w:numPr>
          <w:ilvl w:val="1"/>
          <w:numId w:val="2"/>
        </w:numPr>
        <w:jc w:val="both"/>
      </w:pPr>
      <w:r w:rsidRPr="00CF20F4">
        <w:t>A KKK2 rendszer a kapott üzenetet letárolja magánál, a küldéssel kapcsolatos jogosultságokat ellenőrzi, melynek sikerességét követően az üzenetet átadja az érintett NAV szakrendszer számára.</w:t>
      </w:r>
    </w:p>
    <w:p w14:paraId="35CEEADB" w14:textId="2021DE03" w:rsidR="004512DA" w:rsidRPr="00CF20F4" w:rsidRDefault="004512DA">
      <w:pPr>
        <w:numPr>
          <w:ilvl w:val="1"/>
          <w:numId w:val="2"/>
        </w:numPr>
        <w:jc w:val="both"/>
      </w:pPr>
      <w:r w:rsidRPr="00CF20F4">
        <w:t xml:space="preserve">The KKK2 </w:t>
      </w:r>
      <w:proofErr w:type="spellStart"/>
      <w:r w:rsidRPr="00CF20F4">
        <w:t>system</w:t>
      </w:r>
      <w:proofErr w:type="spellEnd"/>
      <w:r w:rsidRPr="00CF20F4">
        <w:t xml:space="preserve"> </w:t>
      </w:r>
      <w:proofErr w:type="spellStart"/>
      <w:r w:rsidRPr="00CF20F4">
        <w:t>stores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received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, </w:t>
      </w:r>
      <w:proofErr w:type="spellStart"/>
      <w:r w:rsidRPr="00CF20F4">
        <w:t>checks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per</w:t>
      </w:r>
      <w:r w:rsidR="0034231E" w:rsidRPr="00CF20F4">
        <w:t>missions</w:t>
      </w:r>
      <w:proofErr w:type="spellEnd"/>
      <w:r w:rsidR="0034231E" w:rsidRPr="00CF20F4">
        <w:t xml:space="preserve"> </w:t>
      </w:r>
      <w:proofErr w:type="spellStart"/>
      <w:r w:rsidR="0034231E" w:rsidRPr="00CF20F4">
        <w:t>related</w:t>
      </w:r>
      <w:proofErr w:type="spellEnd"/>
      <w:r w:rsidR="0034231E" w:rsidRPr="00CF20F4">
        <w:t xml:space="preserve"> </w:t>
      </w:r>
      <w:proofErr w:type="spellStart"/>
      <w:r w:rsidR="0034231E" w:rsidRPr="00CF20F4">
        <w:t>to</w:t>
      </w:r>
      <w:proofErr w:type="spellEnd"/>
      <w:r w:rsidR="0034231E" w:rsidRPr="00CF20F4">
        <w:t xml:space="preserve"> </w:t>
      </w:r>
      <w:proofErr w:type="spellStart"/>
      <w:r w:rsidR="0034231E" w:rsidRPr="00CF20F4">
        <w:t>the</w:t>
      </w:r>
      <w:proofErr w:type="spellEnd"/>
      <w:r w:rsidR="0034231E" w:rsidRPr="00CF20F4">
        <w:t xml:space="preserve"> </w:t>
      </w:r>
      <w:proofErr w:type="spellStart"/>
      <w:r w:rsidR="0034231E" w:rsidRPr="00CF20F4">
        <w:t>sending</w:t>
      </w:r>
      <w:proofErr w:type="spellEnd"/>
      <w:r w:rsidR="0034231E" w:rsidRPr="00CF20F4">
        <w:t xml:space="preserve">. </w:t>
      </w:r>
      <w:proofErr w:type="spellStart"/>
      <w:r w:rsidR="00340787" w:rsidRPr="00CF20F4">
        <w:t>If</w:t>
      </w:r>
      <w:proofErr w:type="spellEnd"/>
      <w:r w:rsidR="00340787" w:rsidRPr="00CF20F4">
        <w:t xml:space="preserve"> </w:t>
      </w:r>
      <w:proofErr w:type="spellStart"/>
      <w:r w:rsidR="00340787" w:rsidRPr="00CF20F4">
        <w:t>the</w:t>
      </w:r>
      <w:proofErr w:type="spellEnd"/>
      <w:r w:rsidR="00340787" w:rsidRPr="00CF20F4">
        <w:t xml:space="preserve"> </w:t>
      </w:r>
      <w:proofErr w:type="spellStart"/>
      <w:r w:rsidR="00340787" w:rsidRPr="00CF20F4">
        <w:t>checking</w:t>
      </w:r>
      <w:proofErr w:type="spellEnd"/>
      <w:r w:rsidR="00340787" w:rsidRPr="00CF20F4">
        <w:t xml:space="preserve"> </w:t>
      </w:r>
      <w:proofErr w:type="spellStart"/>
      <w:r w:rsidR="00340787" w:rsidRPr="00CF20F4">
        <w:t>result</w:t>
      </w:r>
      <w:proofErr w:type="spellEnd"/>
      <w:r w:rsidR="00340787" w:rsidRPr="00CF20F4">
        <w:t xml:space="preserve"> is </w:t>
      </w:r>
      <w:proofErr w:type="spellStart"/>
      <w:r w:rsidR="00340787" w:rsidRPr="00CF20F4">
        <w:t>alright</w:t>
      </w:r>
      <w:proofErr w:type="spellEnd"/>
      <w:r w:rsidR="00340787" w:rsidRPr="00CF20F4">
        <w:t>,</w:t>
      </w:r>
      <w:r w:rsidR="00295038"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 is </w:t>
      </w:r>
      <w:proofErr w:type="spellStart"/>
      <w:r w:rsidR="00295038" w:rsidRPr="00CF20F4">
        <w:t>handed</w:t>
      </w:r>
      <w:proofErr w:type="spellEnd"/>
      <w:r w:rsidR="00295038" w:rsidRPr="00CF20F4">
        <w:t xml:space="preserve"> over </w:t>
      </w:r>
      <w:proofErr w:type="spellStart"/>
      <w:r w:rsidR="00295038" w:rsidRPr="00CF20F4">
        <w:t>to</w:t>
      </w:r>
      <w:proofErr w:type="spellEnd"/>
      <w:r w:rsidR="00295038" w:rsidRPr="00CF20F4">
        <w:t xml:space="preserve"> </w:t>
      </w:r>
      <w:proofErr w:type="spellStart"/>
      <w:r w:rsidR="00295038" w:rsidRPr="00CF20F4">
        <w:t>the</w:t>
      </w:r>
      <w:proofErr w:type="spellEnd"/>
      <w:r w:rsidR="00295038" w:rsidRPr="00CF20F4">
        <w:t xml:space="preserve"> </w:t>
      </w:r>
      <w:proofErr w:type="spellStart"/>
      <w:r w:rsidR="00295038" w:rsidRPr="00CF20F4">
        <w:t>relevant</w:t>
      </w:r>
      <w:proofErr w:type="spellEnd"/>
      <w:r w:rsidR="00295038" w:rsidRPr="00CF20F4">
        <w:t xml:space="preserve"> NTCA </w:t>
      </w:r>
      <w:proofErr w:type="spellStart"/>
      <w:r w:rsidRPr="00CF20F4">
        <w:t>system</w:t>
      </w:r>
      <w:proofErr w:type="spellEnd"/>
      <w:r w:rsidRPr="00CF20F4">
        <w:t>.</w:t>
      </w:r>
    </w:p>
    <w:p w14:paraId="63A5D840" w14:textId="1DA1886F" w:rsidR="009F44B0" w:rsidRPr="00CF20F4" w:rsidRDefault="009F44B0">
      <w:pPr>
        <w:numPr>
          <w:ilvl w:val="1"/>
          <w:numId w:val="2"/>
        </w:numPr>
        <w:jc w:val="both"/>
      </w:pPr>
      <w:r w:rsidRPr="00CF20F4">
        <w:t>Amennyiben a KKK2 rendszer a</w:t>
      </w:r>
      <w:r w:rsidR="00BB50F1" w:rsidRPr="00CF20F4">
        <w:t>z</w:t>
      </w:r>
      <w:r w:rsidRPr="00CF20F4">
        <w:t xml:space="preserve"> üzenettel kapcsolatban hibát észlel, akkor ezt a feladó </w:t>
      </w:r>
      <w:r w:rsidR="007B5CF3" w:rsidRPr="00CF20F4">
        <w:t xml:space="preserve">pénzforgalmi szolgáltató </w:t>
      </w:r>
      <w:r w:rsidRPr="00CF20F4">
        <w:t>felé egy hibaüzenet formájában jelzi.</w:t>
      </w:r>
    </w:p>
    <w:p w14:paraId="58FBDA46" w14:textId="20E93605" w:rsidR="004512DA" w:rsidRPr="00CF20F4" w:rsidRDefault="004512DA">
      <w:pPr>
        <w:numPr>
          <w:ilvl w:val="1"/>
          <w:numId w:val="2"/>
        </w:numPr>
        <w:jc w:val="both"/>
      </w:pPr>
      <w:proofErr w:type="spellStart"/>
      <w:r w:rsidRPr="00CF20F4">
        <w:t>If</w:t>
      </w:r>
      <w:proofErr w:type="spellEnd"/>
      <w:r w:rsidRPr="00CF20F4">
        <w:t xml:space="preserve"> KKK2 </w:t>
      </w:r>
      <w:proofErr w:type="spellStart"/>
      <w:r w:rsidRPr="00CF20F4">
        <w:t>detects</w:t>
      </w:r>
      <w:proofErr w:type="spellEnd"/>
      <w:r w:rsidRPr="00CF20F4">
        <w:t xml:space="preserve"> an </w:t>
      </w:r>
      <w:proofErr w:type="spellStart"/>
      <w:r w:rsidRPr="00CF20F4">
        <w:t>error</w:t>
      </w:r>
      <w:proofErr w:type="spellEnd"/>
      <w:r w:rsidRPr="00CF20F4">
        <w:t xml:space="preserve"> </w:t>
      </w:r>
      <w:r w:rsidR="00295038" w:rsidRPr="00CF20F4">
        <w:t xml:space="preserve">in </w:t>
      </w:r>
      <w:proofErr w:type="spellStart"/>
      <w:r w:rsidR="00295038" w:rsidRPr="00CF20F4">
        <w:t>relation</w:t>
      </w:r>
      <w:proofErr w:type="spellEnd"/>
      <w:r w:rsidR="00295038" w:rsidRPr="00CF20F4">
        <w:t xml:space="preserve"> </w:t>
      </w:r>
      <w:proofErr w:type="spellStart"/>
      <w:r w:rsidR="00295038" w:rsidRPr="00CF20F4">
        <w:t>to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, it </w:t>
      </w:r>
      <w:proofErr w:type="spellStart"/>
      <w:r w:rsidRPr="00CF20F4">
        <w:t>shall</w:t>
      </w:r>
      <w:proofErr w:type="spellEnd"/>
      <w:r w:rsidRPr="00CF20F4">
        <w:t xml:space="preserve"> </w:t>
      </w:r>
      <w:proofErr w:type="spellStart"/>
      <w:r w:rsidRPr="00CF20F4">
        <w:t>report</w:t>
      </w:r>
      <w:proofErr w:type="spellEnd"/>
      <w:r w:rsidRPr="00CF20F4">
        <w:t xml:space="preserve"> </w:t>
      </w:r>
      <w:proofErr w:type="spellStart"/>
      <w:r w:rsidRPr="00CF20F4">
        <w:t>this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sending</w:t>
      </w:r>
      <w:proofErr w:type="spellEnd"/>
      <w:r w:rsidRPr="00CF20F4">
        <w:t xml:space="preserve"> </w:t>
      </w:r>
      <w:proofErr w:type="spellStart"/>
      <w:r w:rsidRPr="00CF20F4">
        <w:t>payment</w:t>
      </w:r>
      <w:proofErr w:type="spellEnd"/>
      <w:r w:rsidRPr="00CF20F4">
        <w:t xml:space="preserve"> service </w:t>
      </w:r>
      <w:proofErr w:type="spellStart"/>
      <w:r w:rsidRPr="00CF20F4">
        <w:t>provider</w:t>
      </w:r>
      <w:proofErr w:type="spellEnd"/>
      <w:r w:rsidRPr="00CF20F4">
        <w:t xml:space="preserve"> in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form</w:t>
      </w:r>
      <w:proofErr w:type="spellEnd"/>
      <w:r w:rsidRPr="00CF20F4">
        <w:t xml:space="preserve"> of an </w:t>
      </w:r>
      <w:proofErr w:type="spellStart"/>
      <w:r w:rsidRPr="00CF20F4">
        <w:t>error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>.</w:t>
      </w:r>
    </w:p>
    <w:p w14:paraId="6C660675" w14:textId="1918A019" w:rsidR="009F44B0" w:rsidRPr="00CF20F4" w:rsidRDefault="009F44B0">
      <w:pPr>
        <w:numPr>
          <w:ilvl w:val="1"/>
          <w:numId w:val="2"/>
        </w:numPr>
        <w:jc w:val="both"/>
      </w:pPr>
      <w:r w:rsidRPr="00CF20F4">
        <w:t xml:space="preserve">A NAV szakrendszer a kapott üzenet titkosítását feloldja, majd az aláírását és formátumát ellenőrzi, hiba esetén hibaüzenet formájában visszajelzést ad a KKK2 rendszeren keresztül a </w:t>
      </w:r>
      <w:r w:rsidR="007B5CF3" w:rsidRPr="00CF20F4">
        <w:t xml:space="preserve">pénzforgalmi szolgáltatói </w:t>
      </w:r>
      <w:r w:rsidRPr="00CF20F4">
        <w:t>rendszer felé.</w:t>
      </w:r>
    </w:p>
    <w:p w14:paraId="60C29F12" w14:textId="606B4BE9" w:rsidR="004512DA" w:rsidRPr="00CF20F4" w:rsidRDefault="004512DA">
      <w:pPr>
        <w:numPr>
          <w:ilvl w:val="1"/>
          <w:numId w:val="2"/>
        </w:numPr>
        <w:jc w:val="both"/>
      </w:pPr>
      <w:r w:rsidRPr="00CF20F4">
        <w:t xml:space="preserve">The </w:t>
      </w:r>
      <w:r w:rsidR="00F02EEA" w:rsidRPr="00CF20F4">
        <w:t>NTCA</w:t>
      </w:r>
      <w:r w:rsidRPr="00CF20F4">
        <w:t xml:space="preserve"> </w:t>
      </w:r>
      <w:proofErr w:type="spellStart"/>
      <w:r w:rsidRPr="00CF20F4">
        <w:t>system</w:t>
      </w:r>
      <w:proofErr w:type="spellEnd"/>
      <w:r w:rsidRPr="00CF20F4">
        <w:t xml:space="preserve"> </w:t>
      </w:r>
      <w:proofErr w:type="spellStart"/>
      <w:r w:rsidR="00F02EEA" w:rsidRPr="00CF20F4">
        <w:t>decrypts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received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, </w:t>
      </w:r>
      <w:proofErr w:type="spellStart"/>
      <w:r w:rsidRPr="00CF20F4">
        <w:t>then</w:t>
      </w:r>
      <w:proofErr w:type="spellEnd"/>
      <w:r w:rsidRPr="00CF20F4">
        <w:t xml:space="preserve"> </w:t>
      </w:r>
      <w:proofErr w:type="spellStart"/>
      <w:r w:rsidRPr="00CF20F4">
        <w:t>checks</w:t>
      </w:r>
      <w:proofErr w:type="spellEnd"/>
      <w:r w:rsidRPr="00CF20F4">
        <w:t xml:space="preserve"> </w:t>
      </w:r>
      <w:proofErr w:type="spellStart"/>
      <w:r w:rsidRPr="00CF20F4">
        <w:t>its</w:t>
      </w:r>
      <w:proofErr w:type="spellEnd"/>
      <w:r w:rsidRPr="00CF20F4">
        <w:t xml:space="preserve"> </w:t>
      </w:r>
      <w:proofErr w:type="spellStart"/>
      <w:r w:rsidRPr="00CF20F4">
        <w:t>signature</w:t>
      </w:r>
      <w:proofErr w:type="spellEnd"/>
      <w:r w:rsidRPr="00CF20F4">
        <w:t xml:space="preserve"> and </w:t>
      </w:r>
      <w:proofErr w:type="spellStart"/>
      <w:r w:rsidRPr="00CF20F4">
        <w:t>format</w:t>
      </w:r>
      <w:proofErr w:type="spellEnd"/>
      <w:r w:rsidRPr="00CF20F4">
        <w:t xml:space="preserve">, </w:t>
      </w:r>
      <w:proofErr w:type="gramStart"/>
      <w:r w:rsidRPr="00CF20F4">
        <w:t>and in</w:t>
      </w:r>
      <w:proofErr w:type="gramEnd"/>
      <w:r w:rsidRPr="00CF20F4">
        <w:t xml:space="preserve"> </w:t>
      </w:r>
      <w:proofErr w:type="spellStart"/>
      <w:r w:rsidRPr="00CF20F4">
        <w:t>case</w:t>
      </w:r>
      <w:proofErr w:type="spellEnd"/>
      <w:r w:rsidRPr="00CF20F4">
        <w:t xml:space="preserve"> of an </w:t>
      </w:r>
      <w:proofErr w:type="spellStart"/>
      <w:r w:rsidRPr="00CF20F4">
        <w:t>error</w:t>
      </w:r>
      <w:proofErr w:type="spellEnd"/>
      <w:r w:rsidRPr="00CF20F4">
        <w:t xml:space="preserve">, it </w:t>
      </w:r>
      <w:proofErr w:type="spellStart"/>
      <w:r w:rsidRPr="00CF20F4">
        <w:t>sends</w:t>
      </w:r>
      <w:proofErr w:type="spellEnd"/>
      <w:r w:rsidRPr="00CF20F4">
        <w:t xml:space="preserve"> </w:t>
      </w:r>
      <w:proofErr w:type="spellStart"/>
      <w:r w:rsidRPr="00CF20F4">
        <w:t>feedback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payment</w:t>
      </w:r>
      <w:proofErr w:type="spellEnd"/>
      <w:r w:rsidRPr="00CF20F4">
        <w:t xml:space="preserve"> service </w:t>
      </w:r>
      <w:proofErr w:type="spellStart"/>
      <w:r w:rsidRPr="00CF20F4">
        <w:t>provider</w:t>
      </w:r>
      <w:r w:rsidR="007E7CD5" w:rsidRPr="00CF20F4">
        <w:t>’s</w:t>
      </w:r>
      <w:proofErr w:type="spellEnd"/>
      <w:r w:rsidRPr="00CF20F4">
        <w:t xml:space="preserve"> </w:t>
      </w:r>
      <w:proofErr w:type="spellStart"/>
      <w:r w:rsidRPr="00CF20F4">
        <w:t>system</w:t>
      </w:r>
      <w:proofErr w:type="spellEnd"/>
      <w:r w:rsidRPr="00CF20F4">
        <w:t xml:space="preserve"> </w:t>
      </w:r>
      <w:proofErr w:type="spellStart"/>
      <w:r w:rsidRPr="00CF20F4">
        <w:t>via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KKK2 in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form</w:t>
      </w:r>
      <w:proofErr w:type="spellEnd"/>
      <w:r w:rsidRPr="00CF20F4">
        <w:t xml:space="preserve"> of an </w:t>
      </w:r>
      <w:proofErr w:type="spellStart"/>
      <w:r w:rsidRPr="00CF20F4">
        <w:t>error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>.</w:t>
      </w:r>
    </w:p>
    <w:p w14:paraId="2112B655" w14:textId="2250B466" w:rsidR="009F44B0" w:rsidRPr="00CF20F4" w:rsidRDefault="009F44B0">
      <w:pPr>
        <w:numPr>
          <w:ilvl w:val="1"/>
          <w:numId w:val="2"/>
        </w:numPr>
        <w:jc w:val="both"/>
      </w:pPr>
      <w:r w:rsidRPr="00CF20F4">
        <w:t>A sikeres ellenőrzést és feldolgozást követően a NAV szakmai rendszere a jelentés üzenetre vonatkozóan egy időbélyeges elektronikus aláírással rendelkező tértivevényt (nyugtaüzenet-</w:t>
      </w:r>
      <w:proofErr w:type="spellStart"/>
      <w:r w:rsidRPr="00CF20F4">
        <w:t>ProofOfDelivery</w:t>
      </w:r>
      <w:proofErr w:type="spellEnd"/>
      <w:r w:rsidRPr="00CF20F4">
        <w:t>) állít elő.</w:t>
      </w:r>
    </w:p>
    <w:p w14:paraId="0D257690" w14:textId="3D6346DE" w:rsidR="004512DA" w:rsidRPr="00CF20F4" w:rsidRDefault="004512DA">
      <w:pPr>
        <w:numPr>
          <w:ilvl w:val="1"/>
          <w:numId w:val="2"/>
        </w:numPr>
        <w:jc w:val="both"/>
      </w:pPr>
      <w:proofErr w:type="spellStart"/>
      <w:r w:rsidRPr="00CF20F4">
        <w:t>After</w:t>
      </w:r>
      <w:proofErr w:type="spellEnd"/>
      <w:r w:rsidRPr="00CF20F4">
        <w:t xml:space="preserve"> </w:t>
      </w:r>
      <w:proofErr w:type="spellStart"/>
      <w:r w:rsidRPr="00CF20F4">
        <w:t>successful</w:t>
      </w:r>
      <w:proofErr w:type="spellEnd"/>
      <w:r w:rsidRPr="00CF20F4">
        <w:t xml:space="preserve"> </w:t>
      </w:r>
      <w:proofErr w:type="spellStart"/>
      <w:r w:rsidRPr="00CF20F4">
        <w:t>verification</w:t>
      </w:r>
      <w:proofErr w:type="spellEnd"/>
      <w:r w:rsidRPr="00CF20F4">
        <w:t xml:space="preserve"> and </w:t>
      </w:r>
      <w:proofErr w:type="spellStart"/>
      <w:r w:rsidRPr="00CF20F4">
        <w:t>processing</w:t>
      </w:r>
      <w:proofErr w:type="spellEnd"/>
      <w:r w:rsidRPr="00CF20F4">
        <w:t xml:space="preserve">, </w:t>
      </w:r>
      <w:proofErr w:type="spellStart"/>
      <w:r w:rsidR="007E7CD5" w:rsidRPr="00CF20F4">
        <w:t>the</w:t>
      </w:r>
      <w:proofErr w:type="spellEnd"/>
      <w:r w:rsidR="007E7CD5" w:rsidRPr="00CF20F4">
        <w:t xml:space="preserve"> NTCA</w:t>
      </w:r>
      <w:r w:rsidRPr="00CF20F4">
        <w:t xml:space="preserve"> </w:t>
      </w:r>
      <w:proofErr w:type="spellStart"/>
      <w:r w:rsidRPr="00CF20F4">
        <w:t>system</w:t>
      </w:r>
      <w:proofErr w:type="spellEnd"/>
      <w:r w:rsidRPr="00CF20F4">
        <w:t xml:space="preserve"> </w:t>
      </w:r>
      <w:proofErr w:type="spellStart"/>
      <w:r w:rsidRPr="00CF20F4">
        <w:t>generates</w:t>
      </w:r>
      <w:proofErr w:type="spellEnd"/>
      <w:r w:rsidRPr="00CF20F4">
        <w:t xml:space="preserve"> a </w:t>
      </w:r>
      <w:proofErr w:type="spellStart"/>
      <w:r w:rsidRPr="00CF20F4">
        <w:t>timestamped</w:t>
      </w:r>
      <w:proofErr w:type="spellEnd"/>
      <w:r w:rsidRPr="00CF20F4">
        <w:t xml:space="preserve"> </w:t>
      </w:r>
      <w:r w:rsidR="007E7CD5" w:rsidRPr="00CF20F4">
        <w:t xml:space="preserve">and </w:t>
      </w:r>
      <w:proofErr w:type="spellStart"/>
      <w:r w:rsidRPr="00CF20F4">
        <w:t>electronic</w:t>
      </w:r>
      <w:r w:rsidR="007E7CD5" w:rsidRPr="00CF20F4">
        <w:t>ally</w:t>
      </w:r>
      <w:proofErr w:type="spellEnd"/>
      <w:r w:rsidR="007E7CD5" w:rsidRPr="00CF20F4">
        <w:t xml:space="preserve"> </w:t>
      </w:r>
      <w:proofErr w:type="spellStart"/>
      <w:r w:rsidR="007E7CD5" w:rsidRPr="00CF20F4">
        <w:t>signed</w:t>
      </w:r>
      <w:proofErr w:type="spellEnd"/>
      <w:r w:rsidR="007E7CD5" w:rsidRPr="00CF20F4">
        <w:t xml:space="preserve"> </w:t>
      </w:r>
      <w:proofErr w:type="spellStart"/>
      <w:r w:rsidRPr="00CF20F4">
        <w:t>ProofOfDelivery</w:t>
      </w:r>
      <w:proofErr w:type="spellEnd"/>
      <w:r w:rsidRPr="00CF20F4">
        <w:t xml:space="preserve"> </w:t>
      </w:r>
      <w:proofErr w:type="spellStart"/>
      <w:r w:rsidR="00CA410F" w:rsidRPr="00CF20F4">
        <w:t>message</w:t>
      </w:r>
      <w:proofErr w:type="spellEnd"/>
      <w:r w:rsidR="00CA410F" w:rsidRPr="00CF20F4">
        <w:t xml:space="preserve"> </w:t>
      </w:r>
      <w:proofErr w:type="spellStart"/>
      <w:r w:rsidRPr="00CF20F4">
        <w:t>for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="007E7CD5" w:rsidRPr="00CF20F4">
        <w:t>received</w:t>
      </w:r>
      <w:proofErr w:type="spellEnd"/>
      <w:r w:rsidR="007E7CD5" w:rsidRPr="00CF20F4">
        <w:t xml:space="preserve"> </w:t>
      </w:r>
      <w:proofErr w:type="spellStart"/>
      <w:r w:rsidRPr="00CF20F4">
        <w:t>message</w:t>
      </w:r>
      <w:proofErr w:type="spellEnd"/>
      <w:r w:rsidRPr="00CF20F4">
        <w:t>.</w:t>
      </w:r>
    </w:p>
    <w:p w14:paraId="65E9B038" w14:textId="0353EBC5" w:rsidR="009F44B0" w:rsidRPr="00CF20F4" w:rsidRDefault="009F44B0">
      <w:pPr>
        <w:numPr>
          <w:ilvl w:val="2"/>
          <w:numId w:val="2"/>
        </w:numPr>
        <w:jc w:val="both"/>
      </w:pPr>
      <w:r w:rsidRPr="00CF20F4">
        <w:lastRenderedPageBreak/>
        <w:t xml:space="preserve">A tértivevény átadásra kerül a KKK2 rendszernek. </w:t>
      </w:r>
      <w:r w:rsidR="00035816" w:rsidRPr="00CF20F4">
        <w:t xml:space="preserve">The </w:t>
      </w:r>
      <w:proofErr w:type="spellStart"/>
      <w:r w:rsidR="00CA410F" w:rsidRPr="00CF20F4">
        <w:t>ProofOfDelivery</w:t>
      </w:r>
      <w:proofErr w:type="spellEnd"/>
      <w:r w:rsidR="00CA410F" w:rsidRPr="00CF20F4">
        <w:t xml:space="preserve"> </w:t>
      </w:r>
      <w:proofErr w:type="spellStart"/>
      <w:r w:rsidR="00CA410F" w:rsidRPr="00CF20F4">
        <w:t>message</w:t>
      </w:r>
      <w:proofErr w:type="spellEnd"/>
      <w:r w:rsidR="00CA410F" w:rsidRPr="00CF20F4">
        <w:t xml:space="preserve"> </w:t>
      </w:r>
      <w:proofErr w:type="spellStart"/>
      <w:r w:rsidR="00035816" w:rsidRPr="00CF20F4">
        <w:t>shall</w:t>
      </w:r>
      <w:proofErr w:type="spellEnd"/>
      <w:r w:rsidR="00035816" w:rsidRPr="00CF20F4">
        <w:t xml:space="preserve"> be </w:t>
      </w:r>
      <w:proofErr w:type="spellStart"/>
      <w:r w:rsidR="00035816" w:rsidRPr="00CF20F4">
        <w:t>transmitted</w:t>
      </w:r>
      <w:proofErr w:type="spellEnd"/>
      <w:r w:rsidR="00035816" w:rsidRPr="00CF20F4">
        <w:t xml:space="preserve"> </w:t>
      </w:r>
      <w:proofErr w:type="spellStart"/>
      <w:r w:rsidR="00035816" w:rsidRPr="00CF20F4">
        <w:t>to</w:t>
      </w:r>
      <w:proofErr w:type="spellEnd"/>
      <w:r w:rsidR="00035816" w:rsidRPr="00CF20F4">
        <w:t xml:space="preserve"> </w:t>
      </w:r>
      <w:proofErr w:type="spellStart"/>
      <w:r w:rsidR="00035816" w:rsidRPr="00CF20F4">
        <w:t>the</w:t>
      </w:r>
      <w:proofErr w:type="spellEnd"/>
      <w:r w:rsidR="00035816" w:rsidRPr="00CF20F4">
        <w:t xml:space="preserve"> KKK2 </w:t>
      </w:r>
      <w:proofErr w:type="spellStart"/>
      <w:r w:rsidR="00035816" w:rsidRPr="00CF20F4">
        <w:t>system</w:t>
      </w:r>
      <w:proofErr w:type="spellEnd"/>
      <w:r w:rsidR="00035816" w:rsidRPr="00CF20F4">
        <w:t>.</w:t>
      </w:r>
    </w:p>
    <w:p w14:paraId="511A5046" w14:textId="34ACCBCF" w:rsidR="009F44B0" w:rsidRPr="00CF20F4" w:rsidRDefault="009F44B0">
      <w:pPr>
        <w:numPr>
          <w:ilvl w:val="2"/>
          <w:numId w:val="2"/>
        </w:numPr>
        <w:jc w:val="both"/>
      </w:pPr>
      <w:r w:rsidRPr="00CF20F4">
        <w:t>A KKK2 rendszer letárolja magánál a tértivevényt, és elérhetővé teszi a címzett pénzintézet számára.</w:t>
      </w:r>
      <w:r w:rsidR="00035816" w:rsidRPr="00CF20F4">
        <w:t xml:space="preserve"> The KKK2 </w:t>
      </w:r>
      <w:proofErr w:type="spellStart"/>
      <w:r w:rsidR="003E5E78" w:rsidRPr="00CF20F4">
        <w:t>system</w:t>
      </w:r>
      <w:proofErr w:type="spellEnd"/>
      <w:r w:rsidR="003E5E78" w:rsidRPr="00CF20F4">
        <w:t xml:space="preserve"> </w:t>
      </w:r>
      <w:proofErr w:type="spellStart"/>
      <w:r w:rsidR="00035816" w:rsidRPr="00CF20F4">
        <w:t>stores</w:t>
      </w:r>
      <w:proofErr w:type="spellEnd"/>
      <w:r w:rsidR="00035816" w:rsidRPr="00CF20F4">
        <w:t xml:space="preserve"> </w:t>
      </w:r>
      <w:proofErr w:type="spellStart"/>
      <w:r w:rsidR="00035816" w:rsidRPr="00CF20F4">
        <w:t>the</w:t>
      </w:r>
      <w:proofErr w:type="spellEnd"/>
      <w:r w:rsidR="00035816" w:rsidRPr="00CF20F4">
        <w:t xml:space="preserve"> </w:t>
      </w:r>
      <w:proofErr w:type="spellStart"/>
      <w:r w:rsidR="00CA410F" w:rsidRPr="00CF20F4">
        <w:t>ProofOfDelivery</w:t>
      </w:r>
      <w:proofErr w:type="spellEnd"/>
      <w:r w:rsidR="00CA410F" w:rsidRPr="00CF20F4">
        <w:t xml:space="preserve"> </w:t>
      </w:r>
      <w:proofErr w:type="spellStart"/>
      <w:r w:rsidR="00CA410F" w:rsidRPr="00CF20F4">
        <w:t>message</w:t>
      </w:r>
      <w:proofErr w:type="spellEnd"/>
      <w:r w:rsidR="00CA410F" w:rsidRPr="00CF20F4">
        <w:t xml:space="preserve"> </w:t>
      </w:r>
      <w:r w:rsidR="00035816" w:rsidRPr="00CF20F4">
        <w:t xml:space="preserve">and </w:t>
      </w:r>
      <w:proofErr w:type="spellStart"/>
      <w:r w:rsidR="00035816" w:rsidRPr="00CF20F4">
        <w:t>makes</w:t>
      </w:r>
      <w:proofErr w:type="spellEnd"/>
      <w:r w:rsidR="00035816" w:rsidRPr="00CF20F4">
        <w:t xml:space="preserve"> it </w:t>
      </w:r>
      <w:proofErr w:type="spellStart"/>
      <w:r w:rsidR="00035816" w:rsidRPr="00CF20F4">
        <w:t>available</w:t>
      </w:r>
      <w:proofErr w:type="spellEnd"/>
      <w:r w:rsidR="00035816" w:rsidRPr="00CF20F4">
        <w:t xml:space="preserve"> </w:t>
      </w:r>
      <w:proofErr w:type="spellStart"/>
      <w:r w:rsidR="00035816" w:rsidRPr="00CF20F4">
        <w:t>to</w:t>
      </w:r>
      <w:proofErr w:type="spellEnd"/>
      <w:r w:rsidR="00035816" w:rsidRPr="00CF20F4">
        <w:t xml:space="preserve"> </w:t>
      </w:r>
      <w:proofErr w:type="spellStart"/>
      <w:r w:rsidR="00035816" w:rsidRPr="00CF20F4">
        <w:t>the</w:t>
      </w:r>
      <w:proofErr w:type="spellEnd"/>
      <w:r w:rsidR="00035816" w:rsidRPr="00CF20F4">
        <w:t xml:space="preserve"> </w:t>
      </w:r>
      <w:proofErr w:type="spellStart"/>
      <w:r w:rsidR="00035816" w:rsidRPr="00CF20F4">
        <w:t>recipient</w:t>
      </w:r>
      <w:proofErr w:type="spellEnd"/>
      <w:r w:rsidR="00035816" w:rsidRPr="00CF20F4">
        <w:t xml:space="preserve"> </w:t>
      </w:r>
      <w:proofErr w:type="spellStart"/>
      <w:r w:rsidR="003E5E78" w:rsidRPr="00CF20F4">
        <w:t>payment</w:t>
      </w:r>
      <w:proofErr w:type="spellEnd"/>
      <w:r w:rsidR="003E5E78" w:rsidRPr="00CF20F4">
        <w:t xml:space="preserve"> service </w:t>
      </w:r>
      <w:proofErr w:type="spellStart"/>
      <w:r w:rsidR="003E5E78" w:rsidRPr="00CF20F4">
        <w:t>provider’s</w:t>
      </w:r>
      <w:proofErr w:type="spellEnd"/>
      <w:r w:rsidR="003E5E78" w:rsidRPr="00CF20F4">
        <w:t xml:space="preserve"> </w:t>
      </w:r>
      <w:proofErr w:type="spellStart"/>
      <w:r w:rsidR="003E5E78" w:rsidRPr="00CF20F4">
        <w:t>system</w:t>
      </w:r>
      <w:proofErr w:type="spellEnd"/>
      <w:r w:rsidR="00035816" w:rsidRPr="00CF20F4">
        <w:t>.</w:t>
      </w:r>
    </w:p>
    <w:p w14:paraId="798677E6" w14:textId="67D803F8" w:rsidR="009F44B0" w:rsidRPr="00CF20F4" w:rsidRDefault="009F44B0">
      <w:pPr>
        <w:numPr>
          <w:ilvl w:val="2"/>
          <w:numId w:val="2"/>
        </w:numPr>
        <w:jc w:val="both"/>
      </w:pPr>
      <w:r w:rsidRPr="00CF20F4">
        <w:t xml:space="preserve">A </w:t>
      </w:r>
      <w:r w:rsidR="007B5CF3" w:rsidRPr="00CF20F4">
        <w:t xml:space="preserve">pénzforgalmi szolgáltatói </w:t>
      </w:r>
      <w:r w:rsidRPr="00CF20F4">
        <w:t>rendszer letölti</w:t>
      </w:r>
      <w:r w:rsidRPr="00CF20F4">
        <w:rPr>
          <w:rStyle w:val="Lbjegyzet-hivatkozs"/>
        </w:rPr>
        <w:footnoteReference w:id="12"/>
      </w:r>
      <w:r w:rsidRPr="00CF20F4">
        <w:t>, majd törli</w:t>
      </w:r>
      <w:r w:rsidRPr="00CF20F4">
        <w:rPr>
          <w:rStyle w:val="Lbjegyzet-hivatkozs"/>
        </w:rPr>
        <w:footnoteReference w:id="13"/>
      </w:r>
      <w:r w:rsidRPr="00CF20F4">
        <w:t xml:space="preserve"> a KKK2 rendszerről a neki címzett tértivevényt.</w:t>
      </w:r>
      <w:r w:rsidR="00035816" w:rsidRPr="00CF20F4">
        <w:t xml:space="preserve"> The </w:t>
      </w:r>
      <w:proofErr w:type="spellStart"/>
      <w:r w:rsidR="00035816" w:rsidRPr="00CF20F4">
        <w:t>payment</w:t>
      </w:r>
      <w:proofErr w:type="spellEnd"/>
      <w:r w:rsidR="00035816" w:rsidRPr="00CF20F4">
        <w:t xml:space="preserve"> service </w:t>
      </w:r>
      <w:proofErr w:type="spellStart"/>
      <w:r w:rsidR="00035816" w:rsidRPr="00CF20F4">
        <w:t>provider</w:t>
      </w:r>
      <w:r w:rsidR="003E5E78" w:rsidRPr="00CF20F4">
        <w:t>’s</w:t>
      </w:r>
      <w:proofErr w:type="spellEnd"/>
      <w:r w:rsidR="00035816" w:rsidRPr="00FB43E4">
        <w:t xml:space="preserve"> </w:t>
      </w:r>
      <w:proofErr w:type="spellStart"/>
      <w:r w:rsidR="00035816" w:rsidRPr="00FB43E4">
        <w:t>system</w:t>
      </w:r>
      <w:proofErr w:type="spellEnd"/>
      <w:r w:rsidR="00035816" w:rsidRPr="00FB43E4">
        <w:t xml:space="preserve"> </w:t>
      </w:r>
      <w:proofErr w:type="spellStart"/>
      <w:r w:rsidR="00035816" w:rsidRPr="00FB43E4">
        <w:t>shall</w:t>
      </w:r>
      <w:proofErr w:type="spellEnd"/>
      <w:r w:rsidR="00035816" w:rsidRPr="00FB43E4">
        <w:t xml:space="preserve"> </w:t>
      </w:r>
      <w:proofErr w:type="spellStart"/>
      <w:r w:rsidR="00035816" w:rsidRPr="00FB43E4">
        <w:t>download</w:t>
      </w:r>
      <w:proofErr w:type="spellEnd"/>
      <w:r w:rsidR="00035816" w:rsidRPr="00FB43E4">
        <w:t xml:space="preserve"> and </w:t>
      </w:r>
      <w:proofErr w:type="spellStart"/>
      <w:r w:rsidR="00035816" w:rsidRPr="00FB43E4">
        <w:t>delete</w:t>
      </w:r>
      <w:proofErr w:type="spellEnd"/>
      <w:r w:rsidR="00035816" w:rsidRPr="00FB43E4">
        <w:t xml:space="preserve"> </w:t>
      </w:r>
      <w:proofErr w:type="spellStart"/>
      <w:r w:rsidR="00035816" w:rsidRPr="00FB43E4">
        <w:t>from</w:t>
      </w:r>
      <w:proofErr w:type="spellEnd"/>
      <w:r w:rsidR="00035816" w:rsidRPr="00FB43E4">
        <w:t xml:space="preserve"> KKK2 </w:t>
      </w:r>
      <w:proofErr w:type="spellStart"/>
      <w:r w:rsidR="00035816" w:rsidRPr="00FB43E4">
        <w:t>the</w:t>
      </w:r>
      <w:proofErr w:type="spellEnd"/>
      <w:r w:rsidR="00035816" w:rsidRPr="00FB43E4">
        <w:t xml:space="preserve"> </w:t>
      </w:r>
      <w:proofErr w:type="spellStart"/>
      <w:r w:rsidR="00A52295" w:rsidRPr="00CF20F4">
        <w:t>ProofOfDelivery</w:t>
      </w:r>
      <w:proofErr w:type="spellEnd"/>
      <w:r w:rsidR="00A52295" w:rsidRPr="00CF20F4">
        <w:t xml:space="preserve"> </w:t>
      </w:r>
      <w:proofErr w:type="spellStart"/>
      <w:r w:rsidR="00A52295" w:rsidRPr="00CF20F4">
        <w:t>message</w:t>
      </w:r>
      <w:proofErr w:type="spellEnd"/>
      <w:r w:rsidR="00A52295" w:rsidRPr="00CF20F4">
        <w:t xml:space="preserve"> </w:t>
      </w:r>
      <w:proofErr w:type="spellStart"/>
      <w:r w:rsidR="00035816" w:rsidRPr="00CF20F4">
        <w:t>addressed</w:t>
      </w:r>
      <w:proofErr w:type="spellEnd"/>
      <w:r w:rsidR="00035816" w:rsidRPr="00CF20F4">
        <w:t xml:space="preserve"> </w:t>
      </w:r>
      <w:proofErr w:type="spellStart"/>
      <w:r w:rsidR="00035816" w:rsidRPr="00CF20F4">
        <w:t>to</w:t>
      </w:r>
      <w:proofErr w:type="spellEnd"/>
      <w:r w:rsidR="00035816" w:rsidRPr="00CF20F4">
        <w:t xml:space="preserve"> it.</w:t>
      </w:r>
    </w:p>
    <w:p w14:paraId="36B2B707" w14:textId="260F99BE" w:rsidR="009F44B0" w:rsidRPr="00CF20F4" w:rsidRDefault="009F44B0">
      <w:pPr>
        <w:numPr>
          <w:ilvl w:val="1"/>
          <w:numId w:val="2"/>
        </w:numPr>
        <w:jc w:val="both"/>
      </w:pPr>
      <w:r w:rsidRPr="00CF20F4">
        <w:t>a NAV szakrendszere továbbítja a kapott fizetési jelentést az EU központi CESOP rendszerének.</w:t>
      </w:r>
    </w:p>
    <w:p w14:paraId="3F89E098" w14:textId="4F3D2C12" w:rsidR="00035816" w:rsidRPr="00CF20F4" w:rsidRDefault="00035816">
      <w:pPr>
        <w:numPr>
          <w:ilvl w:val="1"/>
          <w:numId w:val="2"/>
        </w:numPr>
        <w:jc w:val="both"/>
      </w:pPr>
      <w:proofErr w:type="spellStart"/>
      <w:r w:rsidRPr="00CF20F4">
        <w:t>the</w:t>
      </w:r>
      <w:proofErr w:type="spellEnd"/>
      <w:r w:rsidRPr="00CF20F4">
        <w:t xml:space="preserve"> </w:t>
      </w:r>
      <w:r w:rsidR="003E5E78" w:rsidRPr="00CF20F4">
        <w:t xml:space="preserve">NTCA </w:t>
      </w:r>
      <w:proofErr w:type="spellStart"/>
      <w:r w:rsidR="003E5E78" w:rsidRPr="00CF20F4">
        <w:t>system</w:t>
      </w:r>
      <w:proofErr w:type="spellEnd"/>
      <w:r w:rsidR="003E5E78" w:rsidRPr="00CF20F4">
        <w:t xml:space="preserve"> </w:t>
      </w:r>
      <w:proofErr w:type="spellStart"/>
      <w:r w:rsidR="003E5E78" w:rsidRPr="00CF20F4">
        <w:t>forwards</w:t>
      </w:r>
      <w:proofErr w:type="spellEnd"/>
      <w:r w:rsidR="003E5E78" w:rsidRPr="00CF20F4">
        <w:t xml:space="preserve"> </w:t>
      </w:r>
      <w:proofErr w:type="spellStart"/>
      <w:r w:rsidR="003E5E78" w:rsidRPr="00CF20F4">
        <w:t>the</w:t>
      </w:r>
      <w:proofErr w:type="spellEnd"/>
      <w:r w:rsidR="003E5E78" w:rsidRPr="00CF20F4">
        <w:t xml:space="preserve"> </w:t>
      </w:r>
      <w:proofErr w:type="spellStart"/>
      <w:r w:rsidR="003E5E78" w:rsidRPr="00CF20F4">
        <w:t>received</w:t>
      </w:r>
      <w:proofErr w:type="spellEnd"/>
      <w:r w:rsidR="003E5E78" w:rsidRPr="00CF20F4">
        <w:t xml:space="preserve"> </w:t>
      </w:r>
      <w:proofErr w:type="spellStart"/>
      <w:r w:rsidR="003E5E78" w:rsidRPr="00CF20F4">
        <w:t>P</w:t>
      </w:r>
      <w:r w:rsidRPr="00CF20F4">
        <w:t>ayment</w:t>
      </w:r>
      <w:proofErr w:type="spellEnd"/>
      <w:r w:rsidRPr="00CF20F4">
        <w:t xml:space="preserve"> </w:t>
      </w:r>
      <w:r w:rsidR="003E5E78" w:rsidRPr="00CF20F4">
        <w:t xml:space="preserve">Data </w:t>
      </w:r>
      <w:proofErr w:type="spellStart"/>
      <w:r w:rsidR="003E5E78" w:rsidRPr="00CF20F4">
        <w:t>message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EU's</w:t>
      </w:r>
      <w:proofErr w:type="spellEnd"/>
      <w:r w:rsidRPr="00CF20F4">
        <w:t xml:space="preserve"> </w:t>
      </w:r>
      <w:proofErr w:type="spellStart"/>
      <w:r w:rsidRPr="00CF20F4">
        <w:t>central</w:t>
      </w:r>
      <w:proofErr w:type="spellEnd"/>
      <w:r w:rsidRPr="00CF20F4">
        <w:t xml:space="preserve"> CESOP </w:t>
      </w:r>
      <w:proofErr w:type="spellStart"/>
      <w:r w:rsidRPr="00CF20F4">
        <w:t>system</w:t>
      </w:r>
      <w:proofErr w:type="spellEnd"/>
      <w:r w:rsidR="003E5E78" w:rsidRPr="00CF20F4">
        <w:t>.</w:t>
      </w:r>
    </w:p>
    <w:p w14:paraId="012466C8" w14:textId="5E6CC456" w:rsidR="009F44B0" w:rsidRPr="00CF20F4" w:rsidRDefault="009F44B0">
      <w:pPr>
        <w:jc w:val="both"/>
      </w:pPr>
    </w:p>
    <w:p w14:paraId="6C87B4F6" w14:textId="706D0CA7" w:rsidR="00262A15" w:rsidRPr="00CF20F4" w:rsidRDefault="00262A15">
      <w:pPr>
        <w:jc w:val="both"/>
      </w:pPr>
      <w:r w:rsidRPr="00CF20F4">
        <w:t>A kommunikáció folyamata (NAV szakrendszer</w:t>
      </w:r>
      <w:r w:rsidR="009F44B0" w:rsidRPr="00CF20F4">
        <w:t>e továbbítja az EU CESOP rendszertől kapott ellenőrzési üzenetet</w:t>
      </w:r>
      <w:r w:rsidRPr="00CF20F4">
        <w:t xml:space="preserve"> a </w:t>
      </w:r>
      <w:r w:rsidR="007B5CF3" w:rsidRPr="00CF20F4">
        <w:t xml:space="preserve">pénzforgalmi szolgáltatói </w:t>
      </w:r>
      <w:r w:rsidRPr="00CF20F4">
        <w:t>rendszer</w:t>
      </w:r>
      <w:r w:rsidR="009F44B0" w:rsidRPr="00CF20F4">
        <w:t>nek</w:t>
      </w:r>
      <w:r w:rsidRPr="00CF20F4">
        <w:t>):</w:t>
      </w:r>
    </w:p>
    <w:p w14:paraId="228B5742" w14:textId="3FF58B96" w:rsidR="003338F7" w:rsidRPr="00CF20F4" w:rsidRDefault="003338F7">
      <w:pPr>
        <w:jc w:val="both"/>
      </w:pPr>
      <w:r w:rsidRPr="00CF20F4">
        <w:t xml:space="preserve">The </w:t>
      </w:r>
      <w:proofErr w:type="spellStart"/>
      <w:r w:rsidRPr="00CF20F4">
        <w:t>process</w:t>
      </w:r>
      <w:proofErr w:type="spellEnd"/>
      <w:r w:rsidRPr="00CF20F4">
        <w:t xml:space="preserve"> of </w:t>
      </w:r>
      <w:proofErr w:type="spellStart"/>
      <w:r w:rsidRPr="00CF20F4">
        <w:t>communication</w:t>
      </w:r>
      <w:proofErr w:type="spellEnd"/>
      <w:r w:rsidRPr="00CF20F4">
        <w:t xml:space="preserve"> (</w:t>
      </w:r>
      <w:proofErr w:type="spellStart"/>
      <w:r w:rsidR="00A52295" w:rsidRPr="00CF20F4">
        <w:t>the</w:t>
      </w:r>
      <w:proofErr w:type="spellEnd"/>
      <w:r w:rsidR="00A52295" w:rsidRPr="00CF20F4">
        <w:t xml:space="preserve"> NTCA</w:t>
      </w:r>
      <w:r w:rsidRPr="00CF20F4">
        <w:t xml:space="preserve"> </w:t>
      </w:r>
      <w:proofErr w:type="spellStart"/>
      <w:r w:rsidRPr="00CF20F4">
        <w:t>system</w:t>
      </w:r>
      <w:proofErr w:type="spellEnd"/>
      <w:r w:rsidRPr="00CF20F4">
        <w:t xml:space="preserve"> </w:t>
      </w:r>
      <w:proofErr w:type="spellStart"/>
      <w:r w:rsidRPr="00CF20F4">
        <w:t>forwards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="00A52295" w:rsidRPr="00CF20F4">
        <w:t>validation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 </w:t>
      </w:r>
      <w:proofErr w:type="spellStart"/>
      <w:r w:rsidRPr="00CF20F4">
        <w:t>received</w:t>
      </w:r>
      <w:proofErr w:type="spellEnd"/>
      <w:r w:rsidRPr="00CF20F4">
        <w:t xml:space="preserve"> </w:t>
      </w:r>
      <w:proofErr w:type="spellStart"/>
      <w:r w:rsidRPr="00CF20F4">
        <w:t>from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EU CESOP </w:t>
      </w:r>
      <w:proofErr w:type="spellStart"/>
      <w:r w:rsidRPr="00CF20F4">
        <w:t>system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payment</w:t>
      </w:r>
      <w:proofErr w:type="spellEnd"/>
      <w:r w:rsidRPr="00CF20F4">
        <w:t xml:space="preserve"> service </w:t>
      </w:r>
      <w:proofErr w:type="spellStart"/>
      <w:r w:rsidRPr="00CF20F4">
        <w:t>provider</w:t>
      </w:r>
      <w:proofErr w:type="spellEnd"/>
      <w:r w:rsidRPr="00CF20F4">
        <w:t xml:space="preserve"> </w:t>
      </w:r>
      <w:proofErr w:type="spellStart"/>
      <w:r w:rsidRPr="00CF20F4">
        <w:t>system</w:t>
      </w:r>
      <w:proofErr w:type="spellEnd"/>
      <w:r w:rsidRPr="00CF20F4">
        <w:t>):</w:t>
      </w:r>
    </w:p>
    <w:p w14:paraId="2D3624F3" w14:textId="77667C97" w:rsidR="00262A15" w:rsidRPr="00CF20F4" w:rsidRDefault="00262A15">
      <w:pPr>
        <w:numPr>
          <w:ilvl w:val="0"/>
          <w:numId w:val="2"/>
        </w:numPr>
        <w:jc w:val="both"/>
      </w:pPr>
      <w:r w:rsidRPr="00CF20F4">
        <w:t>A NAV szakrendszer</w:t>
      </w:r>
      <w:r w:rsidR="009F44B0" w:rsidRPr="00CF20F4">
        <w:t>e megkapja az EU CESOP rendszerétől a fizetési jelentésre válaszul kapott elle</w:t>
      </w:r>
      <w:r w:rsidR="00BB50F1" w:rsidRPr="00CF20F4">
        <w:t>n</w:t>
      </w:r>
      <w:r w:rsidR="009F44B0" w:rsidRPr="00CF20F4">
        <w:t>őrzési eredmény üzenetet</w:t>
      </w:r>
      <w:r w:rsidRPr="00CF20F4">
        <w:t>. Ezt követően megtörténik az üzenet aláírása, titkosítása és borítékolása.</w:t>
      </w:r>
    </w:p>
    <w:p w14:paraId="31C69648" w14:textId="0C61346E" w:rsidR="003338F7" w:rsidRPr="00CF20F4" w:rsidRDefault="003338F7">
      <w:pPr>
        <w:numPr>
          <w:ilvl w:val="0"/>
          <w:numId w:val="2"/>
        </w:numPr>
        <w:jc w:val="both"/>
      </w:pPr>
      <w:r w:rsidRPr="00CF20F4">
        <w:t xml:space="preserve">The </w:t>
      </w:r>
      <w:r w:rsidR="00A52295" w:rsidRPr="00CF20F4">
        <w:t>NTCA</w:t>
      </w:r>
      <w:r w:rsidRPr="00CF20F4">
        <w:t xml:space="preserve"> </w:t>
      </w:r>
      <w:proofErr w:type="spellStart"/>
      <w:r w:rsidRPr="00CF20F4">
        <w:t>system</w:t>
      </w:r>
      <w:proofErr w:type="spellEnd"/>
      <w:r w:rsidRPr="00CF20F4">
        <w:t xml:space="preserve"> </w:t>
      </w:r>
      <w:proofErr w:type="spellStart"/>
      <w:r w:rsidRPr="00CF20F4">
        <w:t>receives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="00A52295" w:rsidRPr="00CF20F4">
        <w:t>validation</w:t>
      </w:r>
      <w:proofErr w:type="spellEnd"/>
      <w:r w:rsidRPr="00CF20F4">
        <w:t xml:space="preserve"> </w:t>
      </w:r>
      <w:proofErr w:type="spellStart"/>
      <w:r w:rsidRPr="00CF20F4">
        <w:t>result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 </w:t>
      </w:r>
      <w:proofErr w:type="spellStart"/>
      <w:r w:rsidRPr="00CF20F4">
        <w:t>from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EU C</w:t>
      </w:r>
      <w:r w:rsidR="00A52295" w:rsidRPr="00CF20F4">
        <w:t xml:space="preserve">ESOP </w:t>
      </w:r>
      <w:proofErr w:type="spellStart"/>
      <w:r w:rsidR="00A52295" w:rsidRPr="00CF20F4">
        <w:t>system</w:t>
      </w:r>
      <w:proofErr w:type="spellEnd"/>
      <w:r w:rsidR="00A52295" w:rsidRPr="00CF20F4">
        <w:t xml:space="preserve"> in </w:t>
      </w:r>
      <w:proofErr w:type="spellStart"/>
      <w:r w:rsidR="00A52295" w:rsidRPr="00CF20F4">
        <w:t>response</w:t>
      </w:r>
      <w:proofErr w:type="spellEnd"/>
      <w:r w:rsidR="00A52295" w:rsidRPr="00CF20F4">
        <w:t xml:space="preserve"> </w:t>
      </w:r>
      <w:proofErr w:type="spellStart"/>
      <w:r w:rsidR="00A52295" w:rsidRPr="00CF20F4">
        <w:t>to</w:t>
      </w:r>
      <w:proofErr w:type="spellEnd"/>
      <w:r w:rsidR="00A52295" w:rsidRPr="00CF20F4">
        <w:t xml:space="preserve"> </w:t>
      </w:r>
      <w:proofErr w:type="spellStart"/>
      <w:r w:rsidR="00A52295" w:rsidRPr="00CF20F4">
        <w:t>the</w:t>
      </w:r>
      <w:proofErr w:type="spellEnd"/>
      <w:r w:rsidR="00A52295" w:rsidRPr="00CF20F4">
        <w:t xml:space="preserve"> </w:t>
      </w:r>
      <w:proofErr w:type="spellStart"/>
      <w:r w:rsidR="00A52295" w:rsidRPr="00CF20F4">
        <w:t>P</w:t>
      </w:r>
      <w:r w:rsidRPr="00CF20F4">
        <w:t>ayment</w:t>
      </w:r>
      <w:proofErr w:type="spellEnd"/>
      <w:r w:rsidRPr="00CF20F4">
        <w:t xml:space="preserve"> </w:t>
      </w:r>
      <w:r w:rsidR="00A52295" w:rsidRPr="00CF20F4">
        <w:t xml:space="preserve">Data </w:t>
      </w:r>
      <w:proofErr w:type="spellStart"/>
      <w:r w:rsidR="00A52295" w:rsidRPr="00CF20F4">
        <w:t>message</w:t>
      </w:r>
      <w:proofErr w:type="spellEnd"/>
      <w:r w:rsidRPr="00CF20F4">
        <w:t xml:space="preserve">. </w:t>
      </w:r>
      <w:proofErr w:type="spellStart"/>
      <w:r w:rsidRPr="00CF20F4">
        <w:t>The</w:t>
      </w:r>
      <w:r w:rsidR="00B9743A" w:rsidRPr="00CF20F4">
        <w:t>n</w:t>
      </w:r>
      <w:proofErr w:type="spellEnd"/>
      <w:r w:rsidR="00B9743A" w:rsidRPr="00CF20F4">
        <w:t xml:space="preserve"> </w:t>
      </w:r>
      <w:proofErr w:type="spellStart"/>
      <w:r w:rsidR="00B9743A" w:rsidRPr="00CF20F4">
        <w:t>the</w:t>
      </w:r>
      <w:proofErr w:type="spellEnd"/>
      <w:r w:rsidRPr="00CF20F4">
        <w:t xml:space="preserve"> </w:t>
      </w:r>
      <w:proofErr w:type="spellStart"/>
      <w:r w:rsidR="00B9743A" w:rsidRPr="00CF20F4">
        <w:t>Validation</w:t>
      </w:r>
      <w:proofErr w:type="spellEnd"/>
      <w:r w:rsidR="00B9743A" w:rsidRPr="00CF20F4">
        <w:t xml:space="preserve"> </w:t>
      </w:r>
      <w:proofErr w:type="spellStart"/>
      <w:r w:rsidR="00B9743A" w:rsidRPr="00CF20F4">
        <w:t>Result</w:t>
      </w:r>
      <w:proofErr w:type="spellEnd"/>
      <w:r w:rsidR="00B9743A"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 is </w:t>
      </w:r>
      <w:proofErr w:type="spellStart"/>
      <w:r w:rsidRPr="00CF20F4">
        <w:t>signed</w:t>
      </w:r>
      <w:proofErr w:type="spellEnd"/>
      <w:r w:rsidRPr="00CF20F4">
        <w:t xml:space="preserve">, </w:t>
      </w:r>
      <w:proofErr w:type="spellStart"/>
      <w:r w:rsidRPr="00CF20F4">
        <w:t>encrypted</w:t>
      </w:r>
      <w:proofErr w:type="spellEnd"/>
      <w:r w:rsidRPr="00CF20F4">
        <w:t xml:space="preserve">, and </w:t>
      </w:r>
      <w:proofErr w:type="spellStart"/>
      <w:r w:rsidRPr="00CF20F4">
        <w:t>enveloped</w:t>
      </w:r>
      <w:proofErr w:type="spellEnd"/>
      <w:r w:rsidRPr="00CF20F4">
        <w:t>.</w:t>
      </w:r>
    </w:p>
    <w:p w14:paraId="11344CBB" w14:textId="4D606EC0" w:rsidR="00262A15" w:rsidRPr="00CF20F4" w:rsidRDefault="00262A15">
      <w:pPr>
        <w:numPr>
          <w:ilvl w:val="0"/>
          <w:numId w:val="2"/>
        </w:numPr>
        <w:jc w:val="both"/>
      </w:pPr>
      <w:r w:rsidRPr="00CF20F4">
        <w:t xml:space="preserve">A borítékolt üzenet átadásra kerül a KKK2 rendszernek. </w:t>
      </w:r>
    </w:p>
    <w:p w14:paraId="07859658" w14:textId="3A03E98A" w:rsidR="003338F7" w:rsidRPr="00CF20F4" w:rsidRDefault="003338F7">
      <w:pPr>
        <w:numPr>
          <w:ilvl w:val="0"/>
          <w:numId w:val="2"/>
        </w:numPr>
        <w:jc w:val="both"/>
      </w:pPr>
      <w:r w:rsidRPr="00CF20F4">
        <w:t xml:space="preserve">The </w:t>
      </w:r>
      <w:proofErr w:type="spellStart"/>
      <w:r w:rsidRPr="00CF20F4">
        <w:t>enveloped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 is </w:t>
      </w:r>
      <w:proofErr w:type="spellStart"/>
      <w:r w:rsidRPr="00CF20F4">
        <w:t>passed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KKK2</w:t>
      </w:r>
      <w:r w:rsidR="00B9743A" w:rsidRPr="00CF20F4">
        <w:t xml:space="preserve"> </w:t>
      </w:r>
      <w:proofErr w:type="spellStart"/>
      <w:r w:rsidR="00B9743A" w:rsidRPr="00CF20F4">
        <w:t>system</w:t>
      </w:r>
      <w:proofErr w:type="spellEnd"/>
      <w:r w:rsidRPr="00CF20F4">
        <w:t xml:space="preserve">.  </w:t>
      </w:r>
    </w:p>
    <w:p w14:paraId="7C3D7BA6" w14:textId="2C203D3D" w:rsidR="002B7D43" w:rsidRPr="00CF20F4" w:rsidRDefault="00262A15">
      <w:pPr>
        <w:numPr>
          <w:ilvl w:val="0"/>
          <w:numId w:val="2"/>
        </w:numPr>
        <w:jc w:val="both"/>
      </w:pPr>
      <w:r w:rsidRPr="00CF20F4">
        <w:t xml:space="preserve">A KKK2 rendszer letárolja magánál a borítékolt üzenetet, és elérhetővé teszi a címzett </w:t>
      </w:r>
      <w:r w:rsidR="00A02971" w:rsidRPr="00CF20F4">
        <w:t xml:space="preserve">pénzforgalmi szolgáltató </w:t>
      </w:r>
      <w:r w:rsidR="002B7D43" w:rsidRPr="00CF20F4">
        <w:t>számára.</w:t>
      </w:r>
    </w:p>
    <w:p w14:paraId="6BDA1E74" w14:textId="46512E69" w:rsidR="003338F7" w:rsidRPr="00CF20F4" w:rsidRDefault="003338F7">
      <w:pPr>
        <w:numPr>
          <w:ilvl w:val="0"/>
          <w:numId w:val="2"/>
        </w:numPr>
        <w:jc w:val="both"/>
      </w:pPr>
      <w:r w:rsidRPr="00CF20F4">
        <w:t xml:space="preserve">The KKK2 </w:t>
      </w:r>
      <w:proofErr w:type="spellStart"/>
      <w:r w:rsidRPr="00CF20F4">
        <w:t>system</w:t>
      </w:r>
      <w:proofErr w:type="spellEnd"/>
      <w:r w:rsidRPr="00CF20F4">
        <w:t xml:space="preserve"> </w:t>
      </w:r>
      <w:proofErr w:type="spellStart"/>
      <w:r w:rsidRPr="00CF20F4">
        <w:t>shall</w:t>
      </w:r>
      <w:proofErr w:type="spellEnd"/>
      <w:r w:rsidRPr="00CF20F4">
        <w:t xml:space="preserve"> </w:t>
      </w:r>
      <w:proofErr w:type="spellStart"/>
      <w:r w:rsidRPr="00CF20F4">
        <w:t>store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enveloped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 and </w:t>
      </w:r>
      <w:proofErr w:type="spellStart"/>
      <w:r w:rsidRPr="00CF20F4">
        <w:t>make</w:t>
      </w:r>
      <w:proofErr w:type="spellEnd"/>
      <w:r w:rsidRPr="00CF20F4">
        <w:t xml:space="preserve"> it </w:t>
      </w:r>
      <w:proofErr w:type="spellStart"/>
      <w:r w:rsidRPr="00CF20F4">
        <w:t>available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recipient</w:t>
      </w:r>
      <w:proofErr w:type="spellEnd"/>
      <w:r w:rsidRPr="00CF20F4">
        <w:t xml:space="preserve"> </w:t>
      </w:r>
      <w:proofErr w:type="spellStart"/>
      <w:r w:rsidRPr="00CF20F4">
        <w:t>payment</w:t>
      </w:r>
      <w:proofErr w:type="spellEnd"/>
      <w:r w:rsidRPr="00CF20F4">
        <w:t xml:space="preserve"> service </w:t>
      </w:r>
      <w:proofErr w:type="spellStart"/>
      <w:r w:rsidRPr="00CF20F4">
        <w:t>provider</w:t>
      </w:r>
      <w:proofErr w:type="spellEnd"/>
      <w:r w:rsidRPr="00CF20F4">
        <w:t xml:space="preserve">. </w:t>
      </w:r>
    </w:p>
    <w:p w14:paraId="578F030C" w14:textId="7393531C" w:rsidR="00262A15" w:rsidRPr="00CF20F4" w:rsidRDefault="00262A15">
      <w:pPr>
        <w:numPr>
          <w:ilvl w:val="0"/>
          <w:numId w:val="2"/>
        </w:numPr>
        <w:jc w:val="both"/>
      </w:pPr>
      <w:r w:rsidRPr="00CF20F4">
        <w:t xml:space="preserve">A </w:t>
      </w:r>
      <w:r w:rsidR="00A02971" w:rsidRPr="00CF20F4">
        <w:t xml:space="preserve">pénzforgalmi szolgáltatói </w:t>
      </w:r>
      <w:r w:rsidRPr="00CF20F4">
        <w:t>rendszer letölti</w:t>
      </w:r>
      <w:r w:rsidRPr="00CF20F4">
        <w:rPr>
          <w:rStyle w:val="Lbjegyzet-hivatkozs"/>
        </w:rPr>
        <w:footnoteReference w:id="14"/>
      </w:r>
      <w:r w:rsidRPr="00CF20F4">
        <w:t xml:space="preserve"> a KKK2 rendszerről a neki címzett borítékolt üzenetet.</w:t>
      </w:r>
    </w:p>
    <w:p w14:paraId="75E843CB" w14:textId="1529202C" w:rsidR="003338F7" w:rsidRPr="00CF20F4" w:rsidRDefault="003338F7">
      <w:pPr>
        <w:numPr>
          <w:ilvl w:val="0"/>
          <w:numId w:val="2"/>
        </w:numPr>
        <w:jc w:val="both"/>
      </w:pPr>
      <w:r w:rsidRPr="00CF20F4">
        <w:lastRenderedPageBreak/>
        <w:t xml:space="preserve">The </w:t>
      </w:r>
      <w:proofErr w:type="spellStart"/>
      <w:r w:rsidRPr="00CF20F4">
        <w:t>payment</w:t>
      </w:r>
      <w:proofErr w:type="spellEnd"/>
      <w:r w:rsidRPr="00CF20F4">
        <w:t xml:space="preserve"> service </w:t>
      </w:r>
      <w:proofErr w:type="spellStart"/>
      <w:r w:rsidRPr="00CF20F4">
        <w:t>provider</w:t>
      </w:r>
      <w:proofErr w:type="spellEnd"/>
      <w:r w:rsidRPr="00CF20F4">
        <w:t xml:space="preserve"> </w:t>
      </w:r>
      <w:proofErr w:type="spellStart"/>
      <w:r w:rsidRPr="00CF20F4">
        <w:t>system</w:t>
      </w:r>
      <w:proofErr w:type="spellEnd"/>
      <w:r w:rsidRPr="00CF20F4">
        <w:t xml:space="preserve"> </w:t>
      </w:r>
      <w:proofErr w:type="spellStart"/>
      <w:r w:rsidRPr="00CF20F4">
        <w:t>shall</w:t>
      </w:r>
      <w:proofErr w:type="spellEnd"/>
      <w:r w:rsidRPr="00CF20F4">
        <w:t xml:space="preserve"> </w:t>
      </w:r>
      <w:proofErr w:type="spellStart"/>
      <w:r w:rsidRPr="00CF20F4">
        <w:t>download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enveloped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 </w:t>
      </w:r>
      <w:proofErr w:type="spellStart"/>
      <w:r w:rsidRPr="00CF20F4">
        <w:t>addressed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it </w:t>
      </w:r>
      <w:proofErr w:type="spellStart"/>
      <w:r w:rsidRPr="00CF20F4">
        <w:t>from</w:t>
      </w:r>
      <w:proofErr w:type="spellEnd"/>
      <w:r w:rsidRPr="00CF20F4">
        <w:t xml:space="preserve"> </w:t>
      </w:r>
      <w:proofErr w:type="spellStart"/>
      <w:r w:rsidR="00B9743A" w:rsidRPr="00CF20F4">
        <w:t>the</w:t>
      </w:r>
      <w:proofErr w:type="spellEnd"/>
      <w:r w:rsidR="00B9743A" w:rsidRPr="00CF20F4">
        <w:t xml:space="preserve"> </w:t>
      </w:r>
      <w:r w:rsidRPr="00CF20F4">
        <w:t>KKK2</w:t>
      </w:r>
      <w:r w:rsidR="00B9743A" w:rsidRPr="00CF20F4">
        <w:t xml:space="preserve"> </w:t>
      </w:r>
      <w:proofErr w:type="spellStart"/>
      <w:r w:rsidR="00B9743A" w:rsidRPr="00CF20F4">
        <w:t>system</w:t>
      </w:r>
      <w:proofErr w:type="spellEnd"/>
      <w:r w:rsidRPr="00CF20F4">
        <w:t>.</w:t>
      </w:r>
    </w:p>
    <w:p w14:paraId="2474C55E" w14:textId="650366D0" w:rsidR="00262A15" w:rsidRPr="00CF20F4" w:rsidRDefault="00262A15">
      <w:pPr>
        <w:numPr>
          <w:ilvl w:val="0"/>
          <w:numId w:val="2"/>
        </w:numPr>
        <w:jc w:val="both"/>
      </w:pPr>
      <w:r w:rsidRPr="00CF20F4">
        <w:t xml:space="preserve">A </w:t>
      </w:r>
      <w:r w:rsidR="00A02971" w:rsidRPr="00CF20F4">
        <w:t xml:space="preserve">pénzforgalmi szolgáltatói </w:t>
      </w:r>
      <w:r w:rsidRPr="00CF20F4">
        <w:t>rendszer letárolja magánál a letöltött borítékolt üzenetet.</w:t>
      </w:r>
    </w:p>
    <w:p w14:paraId="4E8C143A" w14:textId="46AEACE2" w:rsidR="003338F7" w:rsidRPr="00CF20F4" w:rsidRDefault="003338F7">
      <w:pPr>
        <w:numPr>
          <w:ilvl w:val="0"/>
          <w:numId w:val="2"/>
        </w:numPr>
        <w:jc w:val="both"/>
      </w:pPr>
      <w:r w:rsidRPr="00CF20F4">
        <w:t xml:space="preserve">The </w:t>
      </w:r>
      <w:proofErr w:type="spellStart"/>
      <w:r w:rsidRPr="00CF20F4">
        <w:t>payment</w:t>
      </w:r>
      <w:proofErr w:type="spellEnd"/>
      <w:r w:rsidRPr="00CF20F4">
        <w:t xml:space="preserve"> service </w:t>
      </w:r>
      <w:proofErr w:type="spellStart"/>
      <w:r w:rsidRPr="00CF20F4">
        <w:t>provider</w:t>
      </w:r>
      <w:proofErr w:type="spellEnd"/>
      <w:r w:rsidRPr="00CF20F4">
        <w:t xml:space="preserve"> </w:t>
      </w:r>
      <w:proofErr w:type="spellStart"/>
      <w:r w:rsidRPr="00CF20F4">
        <w:t>system</w:t>
      </w:r>
      <w:proofErr w:type="spellEnd"/>
      <w:r w:rsidRPr="00CF20F4">
        <w:t xml:space="preserve"> </w:t>
      </w:r>
      <w:proofErr w:type="spellStart"/>
      <w:r w:rsidRPr="00CF20F4">
        <w:t>shall</w:t>
      </w:r>
      <w:proofErr w:type="spellEnd"/>
      <w:r w:rsidRPr="00CF20F4">
        <w:t xml:space="preserve"> </w:t>
      </w:r>
      <w:proofErr w:type="spellStart"/>
      <w:r w:rsidRPr="00CF20F4">
        <w:t>store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downloaded</w:t>
      </w:r>
      <w:proofErr w:type="spellEnd"/>
      <w:r w:rsidRPr="00CF20F4">
        <w:t xml:space="preserve"> </w:t>
      </w:r>
      <w:proofErr w:type="spellStart"/>
      <w:r w:rsidRPr="00CF20F4">
        <w:t>envelope</w:t>
      </w:r>
      <w:r w:rsidR="004957EF" w:rsidRPr="00CF20F4">
        <w:t>d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. </w:t>
      </w:r>
    </w:p>
    <w:p w14:paraId="2EC4711B" w14:textId="7CD7F612" w:rsidR="00262A15" w:rsidRPr="00CF20F4" w:rsidRDefault="00262A15">
      <w:pPr>
        <w:numPr>
          <w:ilvl w:val="0"/>
          <w:numId w:val="2"/>
        </w:numPr>
        <w:jc w:val="both"/>
      </w:pPr>
      <w:r w:rsidRPr="00CF20F4">
        <w:t xml:space="preserve">A </w:t>
      </w:r>
      <w:r w:rsidR="00A02971" w:rsidRPr="00CF20F4">
        <w:t xml:space="preserve">pénzforgalmi szolgáltatói </w:t>
      </w:r>
      <w:r w:rsidRPr="00CF20F4">
        <w:t>rendszer a letárolt borítékolt üzenetre vonatkozóan egy időbélyeges elektronikus aláírással rendelkező tértivevényt (nyugtaüzenet-</w:t>
      </w:r>
      <w:proofErr w:type="spellStart"/>
      <w:r w:rsidRPr="00CF20F4">
        <w:t>ProofOfDelivery</w:t>
      </w:r>
      <w:proofErr w:type="spellEnd"/>
      <w:r w:rsidRPr="00CF20F4">
        <w:t>) állít elő. A tértivevény igazolja az átvétel tényét és időpontját.</w:t>
      </w:r>
    </w:p>
    <w:p w14:paraId="04080BE0" w14:textId="7B438F84" w:rsidR="003338F7" w:rsidRPr="00CF20F4" w:rsidRDefault="004957EF">
      <w:pPr>
        <w:numPr>
          <w:ilvl w:val="0"/>
          <w:numId w:val="2"/>
        </w:numPr>
        <w:jc w:val="both"/>
      </w:pPr>
      <w:proofErr w:type="spellStart"/>
      <w:r w:rsidRPr="00CF20F4">
        <w:t>For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stored</w:t>
      </w:r>
      <w:proofErr w:type="spellEnd"/>
      <w:r w:rsidRPr="00CF20F4">
        <w:t xml:space="preserve"> </w:t>
      </w:r>
      <w:proofErr w:type="spellStart"/>
      <w:r w:rsidRPr="00CF20F4">
        <w:t>enveloped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 </w:t>
      </w:r>
      <w:proofErr w:type="spellStart"/>
      <w:r w:rsidRPr="00CF20F4">
        <w:t>t</w:t>
      </w:r>
      <w:r w:rsidR="003338F7" w:rsidRPr="00CF20F4">
        <w:t>he</w:t>
      </w:r>
      <w:proofErr w:type="spellEnd"/>
      <w:r w:rsidR="003338F7" w:rsidRPr="00CF20F4">
        <w:t xml:space="preserve"> </w:t>
      </w:r>
      <w:proofErr w:type="spellStart"/>
      <w:r w:rsidR="003338F7" w:rsidRPr="00CF20F4">
        <w:t>payment</w:t>
      </w:r>
      <w:proofErr w:type="spellEnd"/>
      <w:r w:rsidR="003338F7" w:rsidRPr="00CF20F4">
        <w:t xml:space="preserve"> service </w:t>
      </w:r>
      <w:proofErr w:type="spellStart"/>
      <w:r w:rsidR="003338F7" w:rsidRPr="00CF20F4">
        <w:t>provider</w:t>
      </w:r>
      <w:proofErr w:type="spellEnd"/>
      <w:r w:rsidR="003338F7" w:rsidRPr="00CF20F4">
        <w:t xml:space="preserve"> </w:t>
      </w:r>
      <w:proofErr w:type="spellStart"/>
      <w:r w:rsidR="003338F7" w:rsidRPr="00CF20F4">
        <w:t>system</w:t>
      </w:r>
      <w:proofErr w:type="spellEnd"/>
      <w:r w:rsidR="003338F7" w:rsidRPr="00CF20F4">
        <w:t xml:space="preserve"> </w:t>
      </w:r>
      <w:proofErr w:type="spellStart"/>
      <w:r w:rsidR="003338F7" w:rsidRPr="00CF20F4">
        <w:t>shall</w:t>
      </w:r>
      <w:proofErr w:type="spellEnd"/>
      <w:r w:rsidR="003338F7" w:rsidRPr="00CF20F4">
        <w:t xml:space="preserve"> </w:t>
      </w:r>
      <w:proofErr w:type="spellStart"/>
      <w:r w:rsidR="003338F7" w:rsidRPr="00CF20F4">
        <w:t>generate</w:t>
      </w:r>
      <w:proofErr w:type="spellEnd"/>
      <w:r w:rsidR="003338F7" w:rsidRPr="00CF20F4">
        <w:t xml:space="preserve"> </w:t>
      </w:r>
      <w:r w:rsidRPr="00CF20F4">
        <w:t>a</w:t>
      </w:r>
      <w:r w:rsidR="003338F7" w:rsidRPr="00CF20F4">
        <w:t xml:space="preserve"> </w:t>
      </w:r>
      <w:proofErr w:type="spellStart"/>
      <w:r w:rsidR="003338F7" w:rsidRPr="00CF20F4">
        <w:t>ProofOfDelivery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="003338F7" w:rsidRPr="00CF20F4">
        <w:t xml:space="preserve"> </w:t>
      </w:r>
      <w:proofErr w:type="spellStart"/>
      <w:r w:rsidR="003338F7" w:rsidRPr="00CF20F4">
        <w:t>with</w:t>
      </w:r>
      <w:proofErr w:type="spellEnd"/>
      <w:r w:rsidR="003338F7" w:rsidRPr="00CF20F4">
        <w:t xml:space="preserve"> a </w:t>
      </w:r>
      <w:proofErr w:type="spellStart"/>
      <w:r w:rsidR="003338F7" w:rsidRPr="00CF20F4">
        <w:t>timestamped</w:t>
      </w:r>
      <w:proofErr w:type="spellEnd"/>
      <w:r w:rsidR="003338F7" w:rsidRPr="00CF20F4">
        <w:t xml:space="preserve"> </w:t>
      </w:r>
      <w:proofErr w:type="spellStart"/>
      <w:r w:rsidR="003338F7" w:rsidRPr="00CF20F4">
        <w:t>electronic</w:t>
      </w:r>
      <w:proofErr w:type="spellEnd"/>
      <w:r w:rsidR="003338F7" w:rsidRPr="00CF20F4">
        <w:t xml:space="preserve"> </w:t>
      </w:r>
      <w:proofErr w:type="spellStart"/>
      <w:r w:rsidR="003338F7" w:rsidRPr="00CF20F4">
        <w:t>signature</w:t>
      </w:r>
      <w:proofErr w:type="spellEnd"/>
      <w:r w:rsidR="003338F7" w:rsidRPr="00CF20F4">
        <w:t xml:space="preserve">. </w:t>
      </w:r>
      <w:proofErr w:type="spellStart"/>
      <w:proofErr w:type="gramStart"/>
      <w:r w:rsidR="003338F7" w:rsidRPr="00CF20F4">
        <w:t>Th</w:t>
      </w:r>
      <w:r w:rsidRPr="00CF20F4">
        <w:t>is</w:t>
      </w:r>
      <w:proofErr w:type="spellEnd"/>
      <w:r w:rsidRPr="00CF20F4">
        <w:t xml:space="preserve"> </w:t>
      </w:r>
      <w:r w:rsidR="003338F7" w:rsidRPr="00CF20F4">
        <w:t xml:space="preserve"> </w:t>
      </w:r>
      <w:proofErr w:type="spellStart"/>
      <w:r w:rsidRPr="00CF20F4">
        <w:t>ProofOfDelivery</w:t>
      </w:r>
      <w:proofErr w:type="spellEnd"/>
      <w:proofErr w:type="gram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 </w:t>
      </w:r>
      <w:proofErr w:type="spellStart"/>
      <w:r w:rsidR="003338F7" w:rsidRPr="00CF20F4">
        <w:t>shall</w:t>
      </w:r>
      <w:proofErr w:type="spellEnd"/>
      <w:r w:rsidR="003338F7" w:rsidRPr="00CF20F4">
        <w:t xml:space="preserve"> </w:t>
      </w:r>
      <w:proofErr w:type="spellStart"/>
      <w:r w:rsidR="003338F7" w:rsidRPr="00CF20F4">
        <w:t>certify</w:t>
      </w:r>
      <w:proofErr w:type="spellEnd"/>
      <w:r w:rsidR="003338F7" w:rsidRPr="00CF20F4">
        <w:t xml:space="preserve"> </w:t>
      </w:r>
      <w:proofErr w:type="spellStart"/>
      <w:r w:rsidR="003338F7" w:rsidRPr="00CF20F4">
        <w:t>the</w:t>
      </w:r>
      <w:proofErr w:type="spellEnd"/>
      <w:r w:rsidR="003338F7" w:rsidRPr="00CF20F4">
        <w:t xml:space="preserve"> </w:t>
      </w:r>
      <w:proofErr w:type="spellStart"/>
      <w:r w:rsidR="003338F7" w:rsidRPr="00CF20F4">
        <w:t>fact</w:t>
      </w:r>
      <w:proofErr w:type="spellEnd"/>
      <w:r w:rsidR="003338F7" w:rsidRPr="00CF20F4">
        <w:t xml:space="preserve"> and </w:t>
      </w:r>
      <w:proofErr w:type="spellStart"/>
      <w:r w:rsidR="003338F7" w:rsidRPr="00CF20F4">
        <w:t>date</w:t>
      </w:r>
      <w:proofErr w:type="spellEnd"/>
      <w:r w:rsidR="003338F7" w:rsidRPr="00CF20F4">
        <w:t xml:space="preserve"> of </w:t>
      </w:r>
      <w:proofErr w:type="spellStart"/>
      <w:r w:rsidR="003338F7" w:rsidRPr="00CF20F4">
        <w:t>receipt</w:t>
      </w:r>
      <w:proofErr w:type="spellEnd"/>
      <w:r w:rsidR="003338F7" w:rsidRPr="00CF20F4">
        <w:t>.</w:t>
      </w:r>
    </w:p>
    <w:p w14:paraId="4133D700" w14:textId="26052C9B" w:rsidR="00262A15" w:rsidRPr="00CF20F4" w:rsidRDefault="00262A15">
      <w:pPr>
        <w:numPr>
          <w:ilvl w:val="0"/>
          <w:numId w:val="2"/>
        </w:numPr>
        <w:jc w:val="both"/>
      </w:pPr>
      <w:r w:rsidRPr="00CF20F4">
        <w:t xml:space="preserve">A </w:t>
      </w:r>
      <w:r w:rsidR="00A02971" w:rsidRPr="00CF20F4">
        <w:t xml:space="preserve">pénzforgalmi szolgáltatói </w:t>
      </w:r>
      <w:r w:rsidRPr="00CF20F4">
        <w:t>rendszer az előállított tértivevényt feltölti</w:t>
      </w:r>
      <w:r w:rsidRPr="00CF20F4">
        <w:rPr>
          <w:rStyle w:val="Lbjegyzet-hivatkozs"/>
        </w:rPr>
        <w:footnoteReference w:id="15"/>
      </w:r>
      <w:r w:rsidRPr="00CF20F4">
        <w:t xml:space="preserve"> a KKK2 rendszer részére, mellyel azt jelzi, hogy az üzenetletöltés sikeres volt, kész fogadni a következő neki címzett borítékolt üzenetet.</w:t>
      </w:r>
    </w:p>
    <w:p w14:paraId="2F8D0429" w14:textId="000AB216" w:rsidR="003338F7" w:rsidRPr="00CF20F4" w:rsidRDefault="003338F7">
      <w:pPr>
        <w:numPr>
          <w:ilvl w:val="0"/>
          <w:numId w:val="2"/>
        </w:numPr>
        <w:jc w:val="both"/>
      </w:pPr>
      <w:r w:rsidRPr="00CF20F4">
        <w:t xml:space="preserve">The </w:t>
      </w:r>
      <w:proofErr w:type="spellStart"/>
      <w:r w:rsidRPr="00CF20F4">
        <w:t>payment</w:t>
      </w:r>
      <w:proofErr w:type="spellEnd"/>
      <w:r w:rsidRPr="00CF20F4">
        <w:t xml:space="preserve"> service </w:t>
      </w:r>
      <w:proofErr w:type="spellStart"/>
      <w:r w:rsidRPr="00CF20F4">
        <w:t>provider</w:t>
      </w:r>
      <w:proofErr w:type="spellEnd"/>
      <w:r w:rsidRPr="00CF20F4">
        <w:t xml:space="preserve"> </w:t>
      </w:r>
      <w:proofErr w:type="spellStart"/>
      <w:r w:rsidRPr="00CF20F4">
        <w:t>system</w:t>
      </w:r>
      <w:proofErr w:type="spellEnd"/>
      <w:r w:rsidRPr="00CF20F4">
        <w:t xml:space="preserve"> </w:t>
      </w:r>
      <w:proofErr w:type="spellStart"/>
      <w:r w:rsidRPr="00CF20F4">
        <w:t>uploads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="004957EF" w:rsidRPr="00CF20F4">
        <w:t>ProofOfDelivery</w:t>
      </w:r>
      <w:proofErr w:type="spellEnd"/>
      <w:r w:rsidR="004957EF" w:rsidRPr="00CF20F4">
        <w:t xml:space="preserve"> </w:t>
      </w:r>
      <w:proofErr w:type="spellStart"/>
      <w:r w:rsidR="004957EF" w:rsidRPr="00CF20F4">
        <w:t>message</w:t>
      </w:r>
      <w:proofErr w:type="spellEnd"/>
      <w:r w:rsidR="004957EF"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KKK2 </w:t>
      </w:r>
      <w:proofErr w:type="spellStart"/>
      <w:r w:rsidRPr="00CF20F4">
        <w:t>system</w:t>
      </w:r>
      <w:proofErr w:type="spellEnd"/>
      <w:r w:rsidRPr="00CF20F4">
        <w:t xml:space="preserve">, </w:t>
      </w:r>
      <w:proofErr w:type="spellStart"/>
      <w:r w:rsidRPr="00CF20F4">
        <w:t>indicating</w:t>
      </w:r>
      <w:proofErr w:type="spellEnd"/>
      <w:r w:rsidRPr="00CF20F4">
        <w:t xml:space="preserve"> </w:t>
      </w:r>
      <w:proofErr w:type="spellStart"/>
      <w:r w:rsidRPr="00CF20F4">
        <w:t>that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 </w:t>
      </w:r>
      <w:proofErr w:type="spellStart"/>
      <w:r w:rsidRPr="00CF20F4">
        <w:t>download</w:t>
      </w:r>
      <w:proofErr w:type="spellEnd"/>
      <w:r w:rsidRPr="00CF20F4">
        <w:t xml:space="preserve"> </w:t>
      </w:r>
      <w:proofErr w:type="spellStart"/>
      <w:r w:rsidRPr="00CF20F4">
        <w:t>was</w:t>
      </w:r>
      <w:proofErr w:type="spellEnd"/>
      <w:r w:rsidRPr="00CF20F4">
        <w:t xml:space="preserve"> </w:t>
      </w:r>
      <w:proofErr w:type="spellStart"/>
      <w:r w:rsidRPr="00CF20F4">
        <w:t>successful</w:t>
      </w:r>
      <w:proofErr w:type="spellEnd"/>
      <w:r w:rsidRPr="00CF20F4">
        <w:t xml:space="preserve"> and is </w:t>
      </w:r>
      <w:proofErr w:type="spellStart"/>
      <w:r w:rsidRPr="00CF20F4">
        <w:t>ready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Pr="00CF20F4">
        <w:t>receive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next</w:t>
      </w:r>
      <w:proofErr w:type="spellEnd"/>
      <w:r w:rsidRPr="00CF20F4">
        <w:t xml:space="preserve"> </w:t>
      </w:r>
      <w:proofErr w:type="spellStart"/>
      <w:r w:rsidRPr="00CF20F4">
        <w:t>enveloped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 </w:t>
      </w:r>
      <w:proofErr w:type="spellStart"/>
      <w:r w:rsidRPr="00CF20F4">
        <w:t>addressed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it.</w:t>
      </w:r>
    </w:p>
    <w:p w14:paraId="7CCBEBB2" w14:textId="2E3C5A24" w:rsidR="00262A15" w:rsidRPr="00CF20F4" w:rsidRDefault="00262A15">
      <w:pPr>
        <w:numPr>
          <w:ilvl w:val="0"/>
          <w:numId w:val="2"/>
        </w:numPr>
        <w:jc w:val="both"/>
      </w:pPr>
      <w:r w:rsidRPr="00CF20F4">
        <w:t xml:space="preserve">Amennyiben a </w:t>
      </w:r>
      <w:r w:rsidR="000A2155" w:rsidRPr="00CF20F4">
        <w:t xml:space="preserve">pénzforgalmi szolgáltatói </w:t>
      </w:r>
      <w:r w:rsidRPr="00CF20F4">
        <w:t xml:space="preserve">rendszer </w:t>
      </w:r>
      <w:r w:rsidR="00DE50DB" w:rsidRPr="00CF20F4">
        <w:t>30 napon</w:t>
      </w:r>
      <w:r w:rsidRPr="00CF20F4">
        <w:t xml:space="preserve"> belül nem veszi át a neki címzett üzenetet, akkor a KKK2 </w:t>
      </w:r>
      <w:r w:rsidR="00DE50DB" w:rsidRPr="00CF20F4">
        <w:t xml:space="preserve">WEB Service szolgáltatása automatikusan törli az üzenetet a </w:t>
      </w:r>
      <w:r w:rsidR="000A2155" w:rsidRPr="00CF20F4">
        <w:t xml:space="preserve">pénzforgalmi szolgáltató </w:t>
      </w:r>
      <w:r w:rsidR="00DE50DB" w:rsidRPr="00CF20F4">
        <w:t>tárhelyéről.</w:t>
      </w:r>
      <w:r w:rsidRPr="00CF20F4">
        <w:t xml:space="preserve"> </w:t>
      </w:r>
    </w:p>
    <w:p w14:paraId="5C5AE8C0" w14:textId="54AE07FE" w:rsidR="003338F7" w:rsidRPr="00CF20F4" w:rsidRDefault="003338F7">
      <w:pPr>
        <w:numPr>
          <w:ilvl w:val="0"/>
          <w:numId w:val="2"/>
        </w:numPr>
        <w:jc w:val="both"/>
      </w:pPr>
      <w:proofErr w:type="spellStart"/>
      <w:r w:rsidRPr="00CF20F4">
        <w:t>If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payment</w:t>
      </w:r>
      <w:proofErr w:type="spellEnd"/>
      <w:r w:rsidRPr="00CF20F4">
        <w:t xml:space="preserve"> service </w:t>
      </w:r>
      <w:proofErr w:type="spellStart"/>
      <w:r w:rsidRPr="00CF20F4">
        <w:t>provider</w:t>
      </w:r>
      <w:proofErr w:type="spellEnd"/>
      <w:r w:rsidRPr="00CF20F4">
        <w:t xml:space="preserve"> </w:t>
      </w:r>
      <w:proofErr w:type="spellStart"/>
      <w:r w:rsidRPr="00CF20F4">
        <w:t>system</w:t>
      </w:r>
      <w:proofErr w:type="spellEnd"/>
      <w:r w:rsidRPr="00CF20F4">
        <w:t xml:space="preserve"> </w:t>
      </w:r>
      <w:proofErr w:type="spellStart"/>
      <w:r w:rsidRPr="00CF20F4">
        <w:t>does</w:t>
      </w:r>
      <w:proofErr w:type="spellEnd"/>
      <w:r w:rsidRPr="00CF20F4">
        <w:t xml:space="preserve"> </w:t>
      </w:r>
      <w:proofErr w:type="spellStart"/>
      <w:r w:rsidRPr="00CF20F4">
        <w:t>not</w:t>
      </w:r>
      <w:proofErr w:type="spellEnd"/>
      <w:r w:rsidRPr="00CF20F4">
        <w:t xml:space="preserve"> </w:t>
      </w:r>
      <w:proofErr w:type="spellStart"/>
      <w:r w:rsidRPr="00CF20F4">
        <w:t>receive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 </w:t>
      </w:r>
      <w:proofErr w:type="spellStart"/>
      <w:r w:rsidRPr="00CF20F4">
        <w:t>addressed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it </w:t>
      </w:r>
      <w:proofErr w:type="spellStart"/>
      <w:r w:rsidRPr="00CF20F4">
        <w:t>within</w:t>
      </w:r>
      <w:proofErr w:type="spellEnd"/>
      <w:r w:rsidRPr="00CF20F4">
        <w:t xml:space="preserve"> 30 </w:t>
      </w:r>
      <w:proofErr w:type="spellStart"/>
      <w:r w:rsidRPr="00CF20F4">
        <w:t>days</w:t>
      </w:r>
      <w:proofErr w:type="spellEnd"/>
      <w:r w:rsidRPr="00CF20F4">
        <w:t xml:space="preserve">, </w:t>
      </w:r>
      <w:proofErr w:type="spellStart"/>
      <w:r w:rsidRPr="00CF20F4">
        <w:t>the</w:t>
      </w:r>
      <w:proofErr w:type="spellEnd"/>
      <w:r w:rsidRPr="00CF20F4">
        <w:t xml:space="preserve"> KKK2 WEB Service </w:t>
      </w:r>
      <w:proofErr w:type="spellStart"/>
      <w:r w:rsidRPr="00CF20F4">
        <w:t>will</w:t>
      </w:r>
      <w:proofErr w:type="spellEnd"/>
      <w:r w:rsidRPr="00CF20F4">
        <w:t xml:space="preserve"> </w:t>
      </w:r>
      <w:proofErr w:type="spellStart"/>
      <w:r w:rsidRPr="00CF20F4">
        <w:t>automatically</w:t>
      </w:r>
      <w:proofErr w:type="spellEnd"/>
      <w:r w:rsidRPr="00CF20F4">
        <w:t xml:space="preserve"> </w:t>
      </w:r>
      <w:proofErr w:type="spellStart"/>
      <w:r w:rsidRPr="00CF20F4">
        <w:t>delete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 </w:t>
      </w:r>
      <w:proofErr w:type="spellStart"/>
      <w:r w:rsidRPr="00CF20F4">
        <w:t>from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payment</w:t>
      </w:r>
      <w:proofErr w:type="spellEnd"/>
      <w:r w:rsidRPr="00CF20F4">
        <w:t xml:space="preserve"> service </w:t>
      </w:r>
      <w:proofErr w:type="spellStart"/>
      <w:r w:rsidRPr="00CF20F4">
        <w:t>provider's</w:t>
      </w:r>
      <w:proofErr w:type="spellEnd"/>
      <w:r w:rsidRPr="00CF20F4">
        <w:t xml:space="preserve"> </w:t>
      </w:r>
      <w:proofErr w:type="spellStart"/>
      <w:r w:rsidRPr="00CF20F4">
        <w:t>storage</w:t>
      </w:r>
      <w:proofErr w:type="spellEnd"/>
      <w:r w:rsidRPr="00CF20F4">
        <w:t xml:space="preserve"> </w:t>
      </w:r>
      <w:proofErr w:type="spellStart"/>
      <w:r w:rsidRPr="00CF20F4">
        <w:t>space</w:t>
      </w:r>
      <w:proofErr w:type="spellEnd"/>
      <w:r w:rsidRPr="00CF20F4">
        <w:t>.</w:t>
      </w:r>
    </w:p>
    <w:p w14:paraId="361DFD8E" w14:textId="634B26F2" w:rsidR="00262A15" w:rsidRPr="00CF20F4" w:rsidRDefault="00262A15">
      <w:pPr>
        <w:numPr>
          <w:ilvl w:val="0"/>
          <w:numId w:val="2"/>
        </w:numPr>
        <w:jc w:val="both"/>
      </w:pPr>
      <w:r w:rsidRPr="00CF20F4">
        <w:t>A KKK2 rendszer a kapott/előállított tértivevényt letárolja magánál, a küldéssel kapcsolatos jogosultságokat ellenőrzi, melynek sikerességét követően a tértivevényt átadja az érintett NAV szakrendszer számára.</w:t>
      </w:r>
    </w:p>
    <w:p w14:paraId="5521F20C" w14:textId="3A880535" w:rsidR="003338F7" w:rsidRPr="00CF20F4" w:rsidRDefault="003338F7">
      <w:pPr>
        <w:numPr>
          <w:ilvl w:val="0"/>
          <w:numId w:val="2"/>
        </w:numPr>
        <w:jc w:val="both"/>
      </w:pPr>
      <w:r w:rsidRPr="00CF20F4">
        <w:t xml:space="preserve">The KKK2 </w:t>
      </w:r>
      <w:proofErr w:type="spellStart"/>
      <w:r w:rsidRPr="00CF20F4">
        <w:t>system</w:t>
      </w:r>
      <w:proofErr w:type="spellEnd"/>
      <w:r w:rsidRPr="00CF20F4">
        <w:t xml:space="preserve"> </w:t>
      </w:r>
      <w:proofErr w:type="spellStart"/>
      <w:r w:rsidRPr="00CF20F4">
        <w:t>stores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received</w:t>
      </w:r>
      <w:proofErr w:type="spellEnd"/>
      <w:r w:rsidRPr="00CF20F4">
        <w:t>/</w:t>
      </w:r>
      <w:proofErr w:type="spellStart"/>
      <w:r w:rsidRPr="00CF20F4">
        <w:t>produced</w:t>
      </w:r>
      <w:proofErr w:type="spellEnd"/>
      <w:r w:rsidRPr="00CF20F4">
        <w:t xml:space="preserve"> </w:t>
      </w:r>
      <w:proofErr w:type="spellStart"/>
      <w:r w:rsidR="004957EF" w:rsidRPr="00CF20F4">
        <w:t>ProofOfDelivery</w:t>
      </w:r>
      <w:proofErr w:type="spellEnd"/>
      <w:r w:rsidR="004957EF" w:rsidRPr="00CF20F4">
        <w:t xml:space="preserve"> </w:t>
      </w:r>
      <w:proofErr w:type="spellStart"/>
      <w:r w:rsidR="004957EF" w:rsidRPr="00CF20F4">
        <w:t>message</w:t>
      </w:r>
      <w:proofErr w:type="spellEnd"/>
      <w:r w:rsidRPr="00CF20F4">
        <w:t xml:space="preserve">, </w:t>
      </w:r>
      <w:proofErr w:type="spellStart"/>
      <w:r w:rsidRPr="00CF20F4">
        <w:t>checks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="00DD3B77" w:rsidRPr="00CF20F4">
        <w:t xml:space="preserve"> </w:t>
      </w:r>
      <w:proofErr w:type="spellStart"/>
      <w:r w:rsidR="00DD3B77" w:rsidRPr="00CF20F4">
        <w:t>permissions</w:t>
      </w:r>
      <w:proofErr w:type="spellEnd"/>
      <w:r w:rsidR="00DD3B77" w:rsidRPr="00CF20F4">
        <w:t xml:space="preserve"> </w:t>
      </w:r>
      <w:proofErr w:type="spellStart"/>
      <w:r w:rsidR="00DD3B77" w:rsidRPr="00CF20F4">
        <w:t>related</w:t>
      </w:r>
      <w:proofErr w:type="spellEnd"/>
      <w:r w:rsidR="00DD3B77" w:rsidRPr="00CF20F4">
        <w:t xml:space="preserve"> </w:t>
      </w:r>
      <w:proofErr w:type="spellStart"/>
      <w:r w:rsidR="00DD3B77" w:rsidRPr="00CF20F4">
        <w:t>to</w:t>
      </w:r>
      <w:proofErr w:type="spellEnd"/>
      <w:r w:rsidR="00DD3B77" w:rsidRPr="00CF20F4">
        <w:t xml:space="preserve"> </w:t>
      </w:r>
      <w:proofErr w:type="spellStart"/>
      <w:r w:rsidR="00DD3B77" w:rsidRPr="00CF20F4">
        <w:t>sending</w:t>
      </w:r>
      <w:proofErr w:type="spellEnd"/>
      <w:r w:rsidR="00DD3B77" w:rsidRPr="00CF20F4">
        <w:t xml:space="preserve">. </w:t>
      </w:r>
      <w:proofErr w:type="spellStart"/>
      <w:r w:rsidR="00DD3B77" w:rsidRPr="00CF20F4">
        <w:t>If</w:t>
      </w:r>
      <w:proofErr w:type="spellEnd"/>
      <w:r w:rsidR="00DD3B77" w:rsidRPr="00CF20F4">
        <w:t xml:space="preserve"> </w:t>
      </w:r>
      <w:proofErr w:type="spellStart"/>
      <w:r w:rsidR="00DD3B77" w:rsidRPr="00CF20F4">
        <w:t>the</w:t>
      </w:r>
      <w:proofErr w:type="spellEnd"/>
      <w:r w:rsidR="00DD3B77" w:rsidRPr="00CF20F4">
        <w:t xml:space="preserve"> </w:t>
      </w:r>
      <w:proofErr w:type="spellStart"/>
      <w:r w:rsidR="00DD3B77" w:rsidRPr="00CF20F4">
        <w:t>checking</w:t>
      </w:r>
      <w:proofErr w:type="spellEnd"/>
      <w:r w:rsidR="00DD3B77" w:rsidRPr="00CF20F4">
        <w:t xml:space="preserve"> </w:t>
      </w:r>
      <w:proofErr w:type="spellStart"/>
      <w:r w:rsidR="00DD3B77" w:rsidRPr="00CF20F4">
        <w:t>result</w:t>
      </w:r>
      <w:proofErr w:type="spellEnd"/>
      <w:r w:rsidR="00DD3B77" w:rsidRPr="00CF20F4">
        <w:t xml:space="preserve"> is </w:t>
      </w:r>
      <w:proofErr w:type="spellStart"/>
      <w:r w:rsidR="00DD3B77" w:rsidRPr="00CF20F4">
        <w:t>alright</w:t>
      </w:r>
      <w:proofErr w:type="spellEnd"/>
      <w:r w:rsidR="00DD3B77" w:rsidRPr="00CF20F4">
        <w:t>,</w:t>
      </w:r>
      <w:r w:rsidRPr="00CF20F4">
        <w:t xml:space="preserve"> </w:t>
      </w:r>
      <w:proofErr w:type="spellStart"/>
      <w:r w:rsidR="00DD3B77" w:rsidRPr="00CF20F4">
        <w:t>the</w:t>
      </w:r>
      <w:proofErr w:type="spellEnd"/>
      <w:r w:rsidR="00DD3B77" w:rsidRPr="00CF20F4">
        <w:t xml:space="preserve"> KKK2 </w:t>
      </w:r>
      <w:proofErr w:type="spellStart"/>
      <w:r w:rsidR="00DD3B77" w:rsidRPr="00CF20F4">
        <w:t>system</w:t>
      </w:r>
      <w:proofErr w:type="spellEnd"/>
      <w:r w:rsidRPr="00CF20F4">
        <w:t xml:space="preserve"> </w:t>
      </w:r>
      <w:proofErr w:type="spellStart"/>
      <w:r w:rsidRPr="00CF20F4">
        <w:t>transfers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="004957EF" w:rsidRPr="00CF20F4">
        <w:t>ProofOfDelivery</w:t>
      </w:r>
      <w:proofErr w:type="spellEnd"/>
      <w:r w:rsidR="004957EF" w:rsidRPr="00CF20F4">
        <w:t xml:space="preserve"> </w:t>
      </w:r>
      <w:proofErr w:type="spellStart"/>
      <w:r w:rsidR="004957EF" w:rsidRPr="00CF20F4">
        <w:t>message</w:t>
      </w:r>
      <w:proofErr w:type="spellEnd"/>
      <w:r w:rsidR="004957EF"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relevant</w:t>
      </w:r>
      <w:proofErr w:type="spellEnd"/>
      <w:r w:rsidRPr="00CF20F4">
        <w:t xml:space="preserve"> </w:t>
      </w:r>
      <w:r w:rsidR="004957EF" w:rsidRPr="00CF20F4">
        <w:t xml:space="preserve">NTCA </w:t>
      </w:r>
      <w:proofErr w:type="spellStart"/>
      <w:r w:rsidRPr="00CF20F4">
        <w:t>system</w:t>
      </w:r>
      <w:proofErr w:type="spellEnd"/>
      <w:r w:rsidRPr="00CF20F4">
        <w:t xml:space="preserve">. </w:t>
      </w:r>
    </w:p>
    <w:p w14:paraId="37950E06" w14:textId="56A10A5C" w:rsidR="00262A15" w:rsidRPr="00CF20F4" w:rsidRDefault="00262A15">
      <w:pPr>
        <w:numPr>
          <w:ilvl w:val="0"/>
          <w:numId w:val="2"/>
        </w:numPr>
        <w:jc w:val="both"/>
      </w:pPr>
      <w:r w:rsidRPr="00CF20F4">
        <w:t>Amennyiben a KKK2 rendszer a tértivevénnyel kapcsolatban hibát észlel, akkor ezt a feladó felé egy hibaüzenet formájában jelzi.</w:t>
      </w:r>
    </w:p>
    <w:p w14:paraId="7B175CB6" w14:textId="4F9AB50B" w:rsidR="003338F7" w:rsidRPr="00CF20F4" w:rsidRDefault="003338F7">
      <w:pPr>
        <w:numPr>
          <w:ilvl w:val="0"/>
          <w:numId w:val="2"/>
        </w:numPr>
        <w:jc w:val="both"/>
      </w:pPr>
      <w:proofErr w:type="spellStart"/>
      <w:r w:rsidRPr="00CF20F4">
        <w:t>If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KKK2 </w:t>
      </w:r>
      <w:proofErr w:type="spellStart"/>
      <w:r w:rsidRPr="00CF20F4">
        <w:t>system</w:t>
      </w:r>
      <w:proofErr w:type="spellEnd"/>
      <w:r w:rsidRPr="00CF20F4">
        <w:t xml:space="preserve"> </w:t>
      </w:r>
      <w:proofErr w:type="spellStart"/>
      <w:r w:rsidRPr="00CF20F4">
        <w:t>detects</w:t>
      </w:r>
      <w:proofErr w:type="spellEnd"/>
      <w:r w:rsidRPr="00CF20F4">
        <w:t xml:space="preserve"> an </w:t>
      </w:r>
      <w:proofErr w:type="spellStart"/>
      <w:r w:rsidRPr="00CF20F4">
        <w:t>error</w:t>
      </w:r>
      <w:proofErr w:type="spellEnd"/>
      <w:r w:rsidRPr="00CF20F4">
        <w:t xml:space="preserve"> in </w:t>
      </w:r>
      <w:proofErr w:type="spellStart"/>
      <w:r w:rsidRPr="00CF20F4">
        <w:t>relation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="00340787" w:rsidRPr="00CF20F4">
        <w:t>ProofOfDelivery</w:t>
      </w:r>
      <w:proofErr w:type="spellEnd"/>
      <w:r w:rsidR="00340787" w:rsidRPr="00CF20F4">
        <w:t xml:space="preserve"> </w:t>
      </w:r>
      <w:proofErr w:type="spellStart"/>
      <w:r w:rsidR="00340787" w:rsidRPr="00CF20F4">
        <w:t>message</w:t>
      </w:r>
      <w:proofErr w:type="spellEnd"/>
      <w:r w:rsidRPr="00CF20F4">
        <w:t xml:space="preserve">, it </w:t>
      </w:r>
      <w:proofErr w:type="spellStart"/>
      <w:r w:rsidRPr="00CF20F4">
        <w:t>shall</w:t>
      </w:r>
      <w:proofErr w:type="spellEnd"/>
      <w:r w:rsidRPr="00CF20F4">
        <w:t xml:space="preserve"> </w:t>
      </w:r>
      <w:proofErr w:type="spellStart"/>
      <w:r w:rsidRPr="00CF20F4">
        <w:t>report</w:t>
      </w:r>
      <w:proofErr w:type="spellEnd"/>
      <w:r w:rsidRPr="00CF20F4">
        <w:t xml:space="preserve"> </w:t>
      </w:r>
      <w:proofErr w:type="spellStart"/>
      <w:r w:rsidRPr="00CF20F4">
        <w:t>this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sender</w:t>
      </w:r>
      <w:proofErr w:type="spellEnd"/>
      <w:r w:rsidRPr="00CF20F4">
        <w:t xml:space="preserve"> in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form</w:t>
      </w:r>
      <w:proofErr w:type="spellEnd"/>
      <w:r w:rsidRPr="00CF20F4">
        <w:t xml:space="preserve"> of an </w:t>
      </w:r>
      <w:proofErr w:type="spellStart"/>
      <w:r w:rsidRPr="00CF20F4">
        <w:t>error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. </w:t>
      </w:r>
    </w:p>
    <w:p w14:paraId="6C47C30F" w14:textId="3DE97A3D" w:rsidR="00262A15" w:rsidRPr="00CF20F4" w:rsidRDefault="00262A15">
      <w:pPr>
        <w:numPr>
          <w:ilvl w:val="0"/>
          <w:numId w:val="2"/>
        </w:numPr>
        <w:jc w:val="both"/>
      </w:pPr>
      <w:r w:rsidRPr="00CF20F4">
        <w:t xml:space="preserve">A NAV szakrendszer ellenőrzi a kapott tértivevény formátumát és tartalmát, hiba esetén hibaüzenet formájában visszajelzést </w:t>
      </w:r>
      <w:r w:rsidR="00062573" w:rsidRPr="00CF20F4">
        <w:t xml:space="preserve">küld </w:t>
      </w:r>
      <w:r w:rsidRPr="00CF20F4">
        <w:t xml:space="preserve">a KKK2 rendszeren keresztül a </w:t>
      </w:r>
      <w:r w:rsidR="000A2155" w:rsidRPr="00CF20F4">
        <w:t xml:space="preserve">pénzforgalmi szolgáltatói </w:t>
      </w:r>
      <w:r w:rsidRPr="00CF20F4">
        <w:t>rendszer felé.</w:t>
      </w:r>
    </w:p>
    <w:p w14:paraId="4103425D" w14:textId="5F2FB917" w:rsidR="003338F7" w:rsidRPr="00CF20F4" w:rsidRDefault="003338F7">
      <w:pPr>
        <w:numPr>
          <w:ilvl w:val="0"/>
          <w:numId w:val="2"/>
        </w:numPr>
        <w:jc w:val="both"/>
      </w:pPr>
      <w:r w:rsidRPr="00CF20F4">
        <w:lastRenderedPageBreak/>
        <w:t xml:space="preserve">The </w:t>
      </w:r>
      <w:r w:rsidR="00D2139F" w:rsidRPr="00CF20F4">
        <w:t>NTCA</w:t>
      </w:r>
      <w:r w:rsidRPr="00CF20F4">
        <w:t xml:space="preserve"> </w:t>
      </w:r>
      <w:proofErr w:type="spellStart"/>
      <w:r w:rsidRPr="00CF20F4">
        <w:t>system</w:t>
      </w:r>
      <w:proofErr w:type="spellEnd"/>
      <w:r w:rsidRPr="00CF20F4">
        <w:t xml:space="preserve"> </w:t>
      </w:r>
      <w:proofErr w:type="spellStart"/>
      <w:r w:rsidRPr="00CF20F4">
        <w:t>checks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format</w:t>
      </w:r>
      <w:proofErr w:type="spellEnd"/>
      <w:r w:rsidRPr="00CF20F4">
        <w:t xml:space="preserve"> and </w:t>
      </w:r>
      <w:proofErr w:type="spellStart"/>
      <w:r w:rsidRPr="00CF20F4">
        <w:t>content</w:t>
      </w:r>
      <w:proofErr w:type="spellEnd"/>
      <w:r w:rsidRPr="00CF20F4">
        <w:t xml:space="preserve"> of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="00D2139F" w:rsidRPr="00CF20F4">
        <w:t>ProofOfDelivery</w:t>
      </w:r>
      <w:proofErr w:type="spellEnd"/>
      <w:r w:rsidR="00D2139F" w:rsidRPr="00CF20F4">
        <w:t xml:space="preserve"> </w:t>
      </w:r>
      <w:proofErr w:type="spellStart"/>
      <w:r w:rsidR="00D2139F" w:rsidRPr="00CF20F4">
        <w:t>message</w:t>
      </w:r>
      <w:proofErr w:type="spellEnd"/>
      <w:r w:rsidRPr="00CF20F4">
        <w:t xml:space="preserve"> </w:t>
      </w:r>
      <w:proofErr w:type="spellStart"/>
      <w:r w:rsidRPr="00CF20F4">
        <w:t>received</w:t>
      </w:r>
      <w:proofErr w:type="spellEnd"/>
      <w:r w:rsidRPr="00CF20F4">
        <w:t xml:space="preserve">, </w:t>
      </w:r>
      <w:proofErr w:type="gramStart"/>
      <w:r w:rsidRPr="00CF20F4">
        <w:t>and in</w:t>
      </w:r>
      <w:proofErr w:type="gramEnd"/>
      <w:r w:rsidRPr="00CF20F4">
        <w:t xml:space="preserve"> </w:t>
      </w:r>
      <w:proofErr w:type="spellStart"/>
      <w:r w:rsidRPr="00CF20F4">
        <w:t>case</w:t>
      </w:r>
      <w:proofErr w:type="spellEnd"/>
      <w:r w:rsidRPr="00CF20F4">
        <w:t xml:space="preserve"> of an </w:t>
      </w:r>
      <w:proofErr w:type="spellStart"/>
      <w:r w:rsidRPr="00CF20F4">
        <w:t>error</w:t>
      </w:r>
      <w:proofErr w:type="spellEnd"/>
      <w:r w:rsidRPr="00CF20F4">
        <w:t xml:space="preserve">, </w:t>
      </w:r>
      <w:proofErr w:type="spellStart"/>
      <w:r w:rsidRPr="00CF20F4">
        <w:t>sends</w:t>
      </w:r>
      <w:proofErr w:type="spellEnd"/>
      <w:r w:rsidRPr="00CF20F4">
        <w:t xml:space="preserve"> </w:t>
      </w:r>
      <w:proofErr w:type="spellStart"/>
      <w:r w:rsidRPr="00CF20F4">
        <w:t>feedback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payment</w:t>
      </w:r>
      <w:proofErr w:type="spellEnd"/>
      <w:r w:rsidRPr="00CF20F4">
        <w:t xml:space="preserve"> service </w:t>
      </w:r>
      <w:proofErr w:type="spellStart"/>
      <w:r w:rsidRPr="00CF20F4">
        <w:t>provider</w:t>
      </w:r>
      <w:proofErr w:type="spellEnd"/>
      <w:r w:rsidRPr="00CF20F4">
        <w:t xml:space="preserve"> </w:t>
      </w:r>
      <w:proofErr w:type="spellStart"/>
      <w:r w:rsidRPr="00CF20F4">
        <w:t>system</w:t>
      </w:r>
      <w:proofErr w:type="spellEnd"/>
      <w:r w:rsidRPr="00CF20F4">
        <w:t xml:space="preserve"> </w:t>
      </w:r>
      <w:proofErr w:type="spellStart"/>
      <w:r w:rsidRPr="00CF20F4">
        <w:t>via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KKK2 </w:t>
      </w:r>
      <w:proofErr w:type="spellStart"/>
      <w:r w:rsidRPr="00CF20F4">
        <w:t>system</w:t>
      </w:r>
      <w:proofErr w:type="spellEnd"/>
      <w:r w:rsidRPr="00CF20F4">
        <w:t xml:space="preserve"> in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form</w:t>
      </w:r>
      <w:proofErr w:type="spellEnd"/>
      <w:r w:rsidRPr="00CF20F4">
        <w:t xml:space="preserve"> of an </w:t>
      </w:r>
      <w:proofErr w:type="spellStart"/>
      <w:r w:rsidRPr="00CF20F4">
        <w:t>error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>.</w:t>
      </w:r>
    </w:p>
    <w:p w14:paraId="18131036" w14:textId="77777777" w:rsidR="009E1281" w:rsidRPr="00CF20F4" w:rsidRDefault="009E1281">
      <w:pPr>
        <w:jc w:val="both"/>
      </w:pPr>
    </w:p>
    <w:p w14:paraId="2E61A18A" w14:textId="500D72B6" w:rsidR="00262A15" w:rsidRPr="00CF20F4" w:rsidRDefault="00262A15">
      <w:pPr>
        <w:jc w:val="both"/>
      </w:pPr>
      <w:r w:rsidRPr="00CF20F4">
        <w:t xml:space="preserve">A </w:t>
      </w:r>
      <w:r w:rsidR="008219A2" w:rsidRPr="00CF20F4">
        <w:t>letöltött üzenet feldolgozási</w:t>
      </w:r>
      <w:r w:rsidRPr="00CF20F4">
        <w:t xml:space="preserve"> folyamata (</w:t>
      </w:r>
      <w:r w:rsidR="000A2155" w:rsidRPr="00CF20F4">
        <w:t xml:space="preserve">pénzforgalmi szolgáltatói </w:t>
      </w:r>
      <w:r w:rsidRPr="00CF20F4">
        <w:t xml:space="preserve">rendszer </w:t>
      </w:r>
      <w:r w:rsidR="009F44B0" w:rsidRPr="00CF20F4">
        <w:t>fogadja a NAV szakrendszere üzenetét</w:t>
      </w:r>
      <w:r w:rsidRPr="00CF20F4">
        <w:t>):</w:t>
      </w:r>
    </w:p>
    <w:p w14:paraId="2EF69173" w14:textId="750563EC" w:rsidR="003338F7" w:rsidRPr="00CF20F4" w:rsidRDefault="00FF1FAA">
      <w:pPr>
        <w:jc w:val="both"/>
      </w:pPr>
      <w:proofErr w:type="spellStart"/>
      <w:r w:rsidRPr="00CF20F4">
        <w:t>P</w:t>
      </w:r>
      <w:r w:rsidR="003338F7" w:rsidRPr="00CF20F4">
        <w:t>rocessing</w:t>
      </w:r>
      <w:proofErr w:type="spellEnd"/>
      <w:r w:rsidR="003338F7" w:rsidRPr="00CF20F4">
        <w:t xml:space="preserve"> </w:t>
      </w:r>
      <w:proofErr w:type="spellStart"/>
      <w:r w:rsidR="003338F7" w:rsidRPr="00CF20F4">
        <w:t>the</w:t>
      </w:r>
      <w:proofErr w:type="spellEnd"/>
      <w:r w:rsidR="003338F7" w:rsidRPr="00CF20F4">
        <w:t xml:space="preserve"> </w:t>
      </w:r>
      <w:proofErr w:type="spellStart"/>
      <w:r w:rsidR="003338F7" w:rsidRPr="00CF20F4">
        <w:t>downloaded</w:t>
      </w:r>
      <w:proofErr w:type="spellEnd"/>
      <w:r w:rsidR="003338F7" w:rsidRPr="00CF20F4">
        <w:t xml:space="preserve"> </w:t>
      </w:r>
      <w:proofErr w:type="spellStart"/>
      <w:r w:rsidR="003338F7" w:rsidRPr="00CF20F4">
        <w:t>message</w:t>
      </w:r>
      <w:proofErr w:type="spellEnd"/>
      <w:r w:rsidR="003338F7" w:rsidRPr="00CF20F4">
        <w:t xml:space="preserve"> (</w:t>
      </w:r>
      <w:proofErr w:type="spellStart"/>
      <w:r w:rsidR="003338F7" w:rsidRPr="00CF20F4">
        <w:t>payment</w:t>
      </w:r>
      <w:proofErr w:type="spellEnd"/>
      <w:r w:rsidR="003338F7" w:rsidRPr="00CF20F4">
        <w:t xml:space="preserve"> service </w:t>
      </w:r>
      <w:proofErr w:type="spellStart"/>
      <w:r w:rsidR="003338F7" w:rsidRPr="00CF20F4">
        <w:t>provider</w:t>
      </w:r>
      <w:proofErr w:type="spellEnd"/>
      <w:r w:rsidR="003338F7" w:rsidRPr="00CF20F4">
        <w:t xml:space="preserve"> </w:t>
      </w:r>
      <w:proofErr w:type="spellStart"/>
      <w:r w:rsidR="003338F7" w:rsidRPr="00CF20F4">
        <w:t>system</w:t>
      </w:r>
      <w:proofErr w:type="spellEnd"/>
      <w:r w:rsidR="003338F7" w:rsidRPr="00CF20F4">
        <w:t xml:space="preserve"> </w:t>
      </w:r>
      <w:proofErr w:type="spellStart"/>
      <w:r w:rsidR="003338F7" w:rsidRPr="00CF20F4">
        <w:t>receives</w:t>
      </w:r>
      <w:proofErr w:type="spellEnd"/>
      <w:r w:rsidR="003338F7" w:rsidRPr="00CF20F4">
        <w:t xml:space="preserve"> </w:t>
      </w:r>
      <w:proofErr w:type="spellStart"/>
      <w:r w:rsidR="003338F7" w:rsidRPr="00CF20F4">
        <w:t>the</w:t>
      </w:r>
      <w:proofErr w:type="spellEnd"/>
      <w:r w:rsidR="003338F7" w:rsidRPr="00CF20F4">
        <w:t xml:space="preserve"> </w:t>
      </w:r>
      <w:proofErr w:type="spellStart"/>
      <w:r w:rsidR="003338F7" w:rsidRPr="00CF20F4">
        <w:t>message</w:t>
      </w:r>
      <w:proofErr w:type="spellEnd"/>
      <w:r w:rsidR="003338F7" w:rsidRPr="00CF20F4">
        <w:t xml:space="preserve"> of </w:t>
      </w:r>
      <w:proofErr w:type="spellStart"/>
      <w:r w:rsidR="003338F7" w:rsidRPr="00CF20F4">
        <w:t>the</w:t>
      </w:r>
      <w:proofErr w:type="spellEnd"/>
      <w:r w:rsidR="003338F7" w:rsidRPr="00CF20F4">
        <w:t xml:space="preserve"> </w:t>
      </w:r>
      <w:r w:rsidRPr="00CF20F4">
        <w:t>NTCA</w:t>
      </w:r>
      <w:r w:rsidR="003338F7" w:rsidRPr="00CF20F4">
        <w:t xml:space="preserve"> </w:t>
      </w:r>
      <w:proofErr w:type="spellStart"/>
      <w:r w:rsidR="003338F7" w:rsidRPr="00CF20F4">
        <w:t>system</w:t>
      </w:r>
      <w:proofErr w:type="spellEnd"/>
      <w:r w:rsidR="003338F7" w:rsidRPr="00CF20F4">
        <w:t>):</w:t>
      </w:r>
    </w:p>
    <w:p w14:paraId="727EEE44" w14:textId="35CE549A" w:rsidR="00062573" w:rsidRPr="00CF20F4" w:rsidRDefault="00062573">
      <w:pPr>
        <w:numPr>
          <w:ilvl w:val="0"/>
          <w:numId w:val="2"/>
        </w:numPr>
        <w:jc w:val="both"/>
      </w:pPr>
      <w:r w:rsidRPr="00CF20F4">
        <w:t xml:space="preserve">A </w:t>
      </w:r>
      <w:r w:rsidR="000A2155" w:rsidRPr="00CF20F4">
        <w:t xml:space="preserve">pénzforgalmi szolgáltatói </w:t>
      </w:r>
      <w:r w:rsidRPr="00CF20F4">
        <w:t xml:space="preserve">rendszer a neki címzett és már letárolt borítékolt üzenet üzenettípusát megállapítja a boríték fejléc </w:t>
      </w:r>
      <w:proofErr w:type="spellStart"/>
      <w:r w:rsidRPr="00CF20F4">
        <w:t>MessageType</w:t>
      </w:r>
      <w:proofErr w:type="spellEnd"/>
      <w:r w:rsidRPr="00CF20F4">
        <w:t xml:space="preserve"> mezője alapján.</w:t>
      </w:r>
    </w:p>
    <w:p w14:paraId="47906E56" w14:textId="6E3B86F9" w:rsidR="003338F7" w:rsidRPr="00CF20F4" w:rsidRDefault="003338F7">
      <w:pPr>
        <w:numPr>
          <w:ilvl w:val="0"/>
          <w:numId w:val="2"/>
        </w:numPr>
        <w:jc w:val="both"/>
      </w:pPr>
      <w:r w:rsidRPr="00CF20F4">
        <w:t xml:space="preserve">The </w:t>
      </w:r>
      <w:proofErr w:type="spellStart"/>
      <w:r w:rsidRPr="00CF20F4">
        <w:t>payment</w:t>
      </w:r>
      <w:proofErr w:type="spellEnd"/>
      <w:r w:rsidRPr="00CF20F4">
        <w:t xml:space="preserve"> service </w:t>
      </w:r>
      <w:proofErr w:type="spellStart"/>
      <w:r w:rsidRPr="00CF20F4">
        <w:t>provider</w:t>
      </w:r>
      <w:proofErr w:type="spellEnd"/>
      <w:r w:rsidRPr="00CF20F4">
        <w:t xml:space="preserve"> </w:t>
      </w:r>
      <w:proofErr w:type="spellStart"/>
      <w:r w:rsidRPr="00CF20F4">
        <w:t>system</w:t>
      </w:r>
      <w:proofErr w:type="spellEnd"/>
      <w:r w:rsidRPr="00CF20F4">
        <w:t xml:space="preserve"> </w:t>
      </w:r>
      <w:proofErr w:type="spellStart"/>
      <w:r w:rsidRPr="00CF20F4">
        <w:t>determines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 </w:t>
      </w:r>
      <w:proofErr w:type="spellStart"/>
      <w:r w:rsidRPr="00CF20F4">
        <w:t>type</w:t>
      </w:r>
      <w:proofErr w:type="spellEnd"/>
      <w:r w:rsidRPr="00CF20F4">
        <w:t xml:space="preserve"> of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enveloped</w:t>
      </w:r>
      <w:proofErr w:type="spellEnd"/>
      <w:r w:rsidRPr="00CF20F4">
        <w:t xml:space="preserve"> and </w:t>
      </w:r>
      <w:proofErr w:type="spellStart"/>
      <w:r w:rsidRPr="00CF20F4">
        <w:t>already</w:t>
      </w:r>
      <w:proofErr w:type="spellEnd"/>
      <w:r w:rsidRPr="00CF20F4">
        <w:t xml:space="preserve"> </w:t>
      </w:r>
      <w:proofErr w:type="spellStart"/>
      <w:r w:rsidRPr="00CF20F4">
        <w:t>stored</w:t>
      </w:r>
      <w:proofErr w:type="spellEnd"/>
      <w:r w:rsidRPr="00CF20F4">
        <w:t xml:space="preserve"> </w:t>
      </w:r>
      <w:proofErr w:type="spellStart"/>
      <w:r w:rsidR="00DC3101" w:rsidRPr="00CF20F4">
        <w:t>message</w:t>
      </w:r>
      <w:proofErr w:type="spellEnd"/>
      <w:r w:rsidR="00DC3101" w:rsidRPr="00CF20F4">
        <w:t xml:space="preserve"> </w:t>
      </w:r>
      <w:proofErr w:type="spellStart"/>
      <w:r w:rsidRPr="00CF20F4">
        <w:t>on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basis</w:t>
      </w:r>
      <w:proofErr w:type="spellEnd"/>
      <w:r w:rsidRPr="00CF20F4">
        <w:t xml:space="preserve"> of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MessageType</w:t>
      </w:r>
      <w:proofErr w:type="spellEnd"/>
      <w:r w:rsidRPr="00CF20F4">
        <w:t xml:space="preserve"> </w:t>
      </w:r>
      <w:proofErr w:type="spellStart"/>
      <w:r w:rsidRPr="00CF20F4">
        <w:t>field</w:t>
      </w:r>
      <w:proofErr w:type="spellEnd"/>
      <w:r w:rsidRPr="00CF20F4">
        <w:t xml:space="preserve"> in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envelope</w:t>
      </w:r>
      <w:proofErr w:type="spellEnd"/>
      <w:r w:rsidRPr="00CF20F4">
        <w:t xml:space="preserve"> </w:t>
      </w:r>
      <w:proofErr w:type="spellStart"/>
      <w:r w:rsidRPr="00CF20F4">
        <w:t>header</w:t>
      </w:r>
      <w:proofErr w:type="spellEnd"/>
      <w:r w:rsidRPr="00CF20F4">
        <w:t>.</w:t>
      </w:r>
    </w:p>
    <w:p w14:paraId="0A879D51" w14:textId="029107D4" w:rsidR="00062573" w:rsidRPr="00CF20F4" w:rsidRDefault="00062573">
      <w:pPr>
        <w:numPr>
          <w:ilvl w:val="0"/>
          <w:numId w:val="2"/>
        </w:numPr>
      </w:pPr>
      <w:r w:rsidRPr="00CF20F4">
        <w:t xml:space="preserve">Amennyiben az üzenettípus </w:t>
      </w:r>
      <w:proofErr w:type="spellStart"/>
      <w:r w:rsidR="003338F7" w:rsidRPr="00CF20F4">
        <w:t>If</w:t>
      </w:r>
      <w:proofErr w:type="spellEnd"/>
      <w:r w:rsidR="003338F7" w:rsidRPr="00CF20F4">
        <w:t xml:space="preserve"> </w:t>
      </w:r>
      <w:proofErr w:type="spellStart"/>
      <w:r w:rsidR="003338F7" w:rsidRPr="00CF20F4">
        <w:t>the</w:t>
      </w:r>
      <w:proofErr w:type="spellEnd"/>
      <w:r w:rsidR="003338F7" w:rsidRPr="00CF20F4">
        <w:t xml:space="preserve"> </w:t>
      </w:r>
      <w:proofErr w:type="spellStart"/>
      <w:r w:rsidR="003338F7" w:rsidRPr="00CF20F4">
        <w:t>message</w:t>
      </w:r>
      <w:proofErr w:type="spellEnd"/>
      <w:r w:rsidR="003338F7" w:rsidRPr="00CF20F4">
        <w:t xml:space="preserve"> </w:t>
      </w:r>
      <w:proofErr w:type="spellStart"/>
      <w:r w:rsidR="003338F7" w:rsidRPr="00CF20F4">
        <w:t>type</w:t>
      </w:r>
      <w:proofErr w:type="spellEnd"/>
      <w:r w:rsidR="00DC3101" w:rsidRPr="00CF20F4">
        <w:t xml:space="preserve"> is</w:t>
      </w:r>
      <w:r w:rsidR="008B21F5" w:rsidRPr="00CF20F4">
        <w:br/>
      </w:r>
      <w:hyperlink r:id="rId15" w:anchor="Fault" w:history="1">
        <w:r w:rsidRPr="00CF20F4">
          <w:rPr>
            <w:rStyle w:val="Hiperhivatkozs"/>
          </w:rPr>
          <w:t>http://schemas.vam.gov.hu/VPFault/1.0#Fault</w:t>
        </w:r>
      </w:hyperlink>
      <w:r w:rsidR="008B21F5" w:rsidRPr="00CF20F4">
        <w:br/>
      </w:r>
      <w:r w:rsidRPr="00CF20F4">
        <w:t>, akkor hibaüzenet érkezett</w:t>
      </w:r>
      <w:proofErr w:type="gramStart"/>
      <w:r w:rsidRPr="00CF20F4">
        <w:t xml:space="preserve">. </w:t>
      </w:r>
      <w:r w:rsidR="003338F7" w:rsidRPr="00CF20F4">
        <w:t>,</w:t>
      </w:r>
      <w:proofErr w:type="gramEnd"/>
      <w:r w:rsidR="003338F7" w:rsidRPr="00CF20F4">
        <w:t xml:space="preserve"> </w:t>
      </w:r>
      <w:proofErr w:type="spellStart"/>
      <w:r w:rsidR="00DC3101" w:rsidRPr="00FB43E4">
        <w:t>then</w:t>
      </w:r>
      <w:proofErr w:type="spellEnd"/>
      <w:r w:rsidR="00DC3101" w:rsidRPr="00FB43E4">
        <w:t xml:space="preserve"> </w:t>
      </w:r>
      <w:r w:rsidR="00DC3101" w:rsidRPr="00CF20F4">
        <w:t>it is a</w:t>
      </w:r>
      <w:r w:rsidR="003338F7" w:rsidRPr="00CF20F4">
        <w:t xml:space="preserve">n </w:t>
      </w:r>
      <w:proofErr w:type="spellStart"/>
      <w:r w:rsidR="003338F7" w:rsidRPr="00CF20F4">
        <w:t>error</w:t>
      </w:r>
      <w:proofErr w:type="spellEnd"/>
      <w:r w:rsidR="003338F7" w:rsidRPr="00CF20F4">
        <w:t xml:space="preserve"> </w:t>
      </w:r>
      <w:proofErr w:type="spellStart"/>
      <w:r w:rsidR="003338F7" w:rsidRPr="00CF20F4">
        <w:t>message</w:t>
      </w:r>
      <w:proofErr w:type="spellEnd"/>
      <w:r w:rsidR="003338F7" w:rsidRPr="00CF20F4">
        <w:t>.</w:t>
      </w:r>
      <w:r w:rsidR="00583B4C" w:rsidRPr="00CF20F4">
        <w:br/>
      </w:r>
      <w:r w:rsidRPr="00CF20F4">
        <w:t>Az üzenet feldolgozási folyamata:</w:t>
      </w:r>
      <w:r w:rsidR="003338F7" w:rsidRPr="00CF20F4">
        <w:t xml:space="preserve"> </w:t>
      </w:r>
      <w:proofErr w:type="spellStart"/>
      <w:r w:rsidR="003338F7" w:rsidRPr="00CF20F4">
        <w:t>Message</w:t>
      </w:r>
      <w:proofErr w:type="spellEnd"/>
      <w:r w:rsidR="003338F7" w:rsidRPr="00CF20F4">
        <w:t xml:space="preserve"> </w:t>
      </w:r>
      <w:proofErr w:type="spellStart"/>
      <w:r w:rsidR="003338F7" w:rsidRPr="00CF20F4">
        <w:t>processing</w:t>
      </w:r>
      <w:proofErr w:type="spellEnd"/>
      <w:r w:rsidR="003338F7" w:rsidRPr="00CF20F4">
        <w:t>:</w:t>
      </w:r>
    </w:p>
    <w:p w14:paraId="0FAAF496" w14:textId="692F830D" w:rsidR="00062573" w:rsidRPr="00CF20F4" w:rsidRDefault="00062573">
      <w:pPr>
        <w:numPr>
          <w:ilvl w:val="1"/>
          <w:numId w:val="2"/>
        </w:numPr>
        <w:jc w:val="both"/>
      </w:pPr>
      <w:r w:rsidRPr="00CF20F4">
        <w:t xml:space="preserve">A boríték fejléc </w:t>
      </w:r>
      <w:proofErr w:type="spellStart"/>
      <w:r w:rsidRPr="00CF20F4">
        <w:t>RelatesTo</w:t>
      </w:r>
      <w:proofErr w:type="spellEnd"/>
      <w:r w:rsidRPr="00CF20F4">
        <w:t xml:space="preserve"> mezője által azonosított, a </w:t>
      </w:r>
      <w:r w:rsidR="000A2155" w:rsidRPr="00CF20F4">
        <w:t xml:space="preserve">pénzforgalmi szolgáltatói </w:t>
      </w:r>
      <w:r w:rsidRPr="00CF20F4">
        <w:t xml:space="preserve">rendszer által küldött előzmény üzenetre vonatkozóan rögzíteni kell a sikertelen küldés tényét, és </w:t>
      </w:r>
      <w:r w:rsidR="00BA0BEE" w:rsidRPr="00CF20F4">
        <w:t>riasztást</w:t>
      </w:r>
      <w:r w:rsidRPr="00CF20F4">
        <w:t xml:space="preserve"> kell </w:t>
      </w:r>
      <w:r w:rsidR="00BA0BEE" w:rsidRPr="00CF20F4">
        <w:t xml:space="preserve">készíteni feldolgozási hibáról a </w:t>
      </w:r>
      <w:r w:rsidR="000A2155" w:rsidRPr="00CF20F4">
        <w:t xml:space="preserve">pénzforgalmi szolgáltatói </w:t>
      </w:r>
      <w:r w:rsidR="00BA0BEE" w:rsidRPr="00CF20F4">
        <w:t xml:space="preserve">rendszer </w:t>
      </w:r>
      <w:r w:rsidR="000F7532" w:rsidRPr="00CF20F4">
        <w:t>alkalmazásgazdája</w:t>
      </w:r>
      <w:r w:rsidR="00BA0BEE" w:rsidRPr="00CF20F4">
        <w:t xml:space="preserve"> számára.</w:t>
      </w:r>
      <w:r w:rsidR="003338F7" w:rsidRPr="00CF20F4">
        <w:t xml:space="preserve"> </w:t>
      </w:r>
    </w:p>
    <w:p w14:paraId="5EC37B2A" w14:textId="624B55A1" w:rsidR="003338F7" w:rsidRPr="00CF20F4" w:rsidRDefault="004748D6">
      <w:pPr>
        <w:numPr>
          <w:ilvl w:val="1"/>
          <w:numId w:val="2"/>
        </w:numPr>
        <w:jc w:val="both"/>
      </w:pPr>
      <w:r w:rsidRPr="00CF20F4">
        <w:t xml:space="preserve">The </w:t>
      </w:r>
      <w:proofErr w:type="spellStart"/>
      <w:r w:rsidRPr="00CF20F4">
        <w:t>fact</w:t>
      </w:r>
      <w:proofErr w:type="spellEnd"/>
      <w:r w:rsidRPr="00CF20F4">
        <w:t xml:space="preserve"> of </w:t>
      </w:r>
      <w:proofErr w:type="spellStart"/>
      <w:r w:rsidRPr="00CF20F4">
        <w:t>failed</w:t>
      </w:r>
      <w:proofErr w:type="spellEnd"/>
      <w:r w:rsidRPr="00CF20F4">
        <w:t xml:space="preserve"> </w:t>
      </w:r>
      <w:proofErr w:type="spellStart"/>
      <w:r w:rsidRPr="00CF20F4">
        <w:t>sending</w:t>
      </w:r>
      <w:proofErr w:type="spellEnd"/>
      <w:r w:rsidR="003338F7" w:rsidRPr="00CF20F4">
        <w:t xml:space="preserve"> </w:t>
      </w:r>
      <w:proofErr w:type="spellStart"/>
      <w:r w:rsidR="003338F7" w:rsidRPr="00CF20F4">
        <w:t>shall</w:t>
      </w:r>
      <w:proofErr w:type="spellEnd"/>
      <w:r w:rsidR="003338F7" w:rsidRPr="00CF20F4">
        <w:t xml:space="preserve"> be </w:t>
      </w:r>
      <w:proofErr w:type="spellStart"/>
      <w:r w:rsidR="003338F7" w:rsidRPr="00CF20F4">
        <w:t>recorded</w:t>
      </w:r>
      <w:proofErr w:type="spellEnd"/>
      <w:r w:rsidR="003338F7" w:rsidRPr="00CF20F4">
        <w:t xml:space="preserve"> </w:t>
      </w:r>
      <w:proofErr w:type="spellStart"/>
      <w:r w:rsidRPr="00CF20F4">
        <w:t>for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preciding</w:t>
      </w:r>
      <w:proofErr w:type="spellEnd"/>
      <w:r w:rsidRPr="00CF20F4">
        <w:t xml:space="preserve"> </w:t>
      </w:r>
      <w:proofErr w:type="spellStart"/>
      <w:proofErr w:type="gramStart"/>
      <w:r w:rsidRPr="00CF20F4">
        <w:t>message</w:t>
      </w:r>
      <w:proofErr w:type="spellEnd"/>
      <w:r w:rsidRPr="00CF20F4">
        <w:t xml:space="preserve">  (</w:t>
      </w:r>
      <w:proofErr w:type="spellStart"/>
      <w:proofErr w:type="gramEnd"/>
      <w:r w:rsidRPr="00CF20F4">
        <w:t>identified</w:t>
      </w:r>
      <w:proofErr w:type="spellEnd"/>
      <w:r w:rsidRPr="00CF20F4">
        <w:t xml:space="preserve"> </w:t>
      </w:r>
      <w:proofErr w:type="spellStart"/>
      <w:r w:rsidRPr="00CF20F4">
        <w:t>by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RelatesTo</w:t>
      </w:r>
      <w:proofErr w:type="spellEnd"/>
      <w:r w:rsidRPr="00CF20F4">
        <w:t xml:space="preserve"> </w:t>
      </w:r>
      <w:proofErr w:type="spellStart"/>
      <w:r w:rsidRPr="00CF20F4">
        <w:t>field</w:t>
      </w:r>
      <w:proofErr w:type="spellEnd"/>
      <w:r w:rsidRPr="00CF20F4">
        <w:t xml:space="preserve"> of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envelope</w:t>
      </w:r>
      <w:proofErr w:type="spellEnd"/>
      <w:r w:rsidRPr="00CF20F4">
        <w:t xml:space="preserve"> </w:t>
      </w:r>
      <w:proofErr w:type="spellStart"/>
      <w:r w:rsidRPr="00CF20F4">
        <w:t>header</w:t>
      </w:r>
      <w:proofErr w:type="spellEnd"/>
      <w:r w:rsidRPr="00CF20F4">
        <w:t xml:space="preserve">) </w:t>
      </w:r>
      <w:proofErr w:type="spellStart"/>
      <w:r w:rsidRPr="00CF20F4">
        <w:t>sent</w:t>
      </w:r>
      <w:proofErr w:type="spellEnd"/>
      <w:r w:rsidRPr="00CF20F4">
        <w:t xml:space="preserve"> </w:t>
      </w:r>
      <w:proofErr w:type="spellStart"/>
      <w:r w:rsidRPr="00CF20F4">
        <w:t>by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payment</w:t>
      </w:r>
      <w:proofErr w:type="spellEnd"/>
      <w:r w:rsidRPr="00CF20F4">
        <w:t xml:space="preserve"> service </w:t>
      </w:r>
      <w:proofErr w:type="spellStart"/>
      <w:r w:rsidRPr="00CF20F4">
        <w:t>provider</w:t>
      </w:r>
      <w:proofErr w:type="spellEnd"/>
      <w:r w:rsidRPr="00CF20F4">
        <w:t xml:space="preserve"> </w:t>
      </w:r>
      <w:proofErr w:type="spellStart"/>
      <w:r w:rsidRPr="00CF20F4">
        <w:t>system</w:t>
      </w:r>
      <w:proofErr w:type="spellEnd"/>
      <w:r w:rsidRPr="00CF20F4">
        <w:t xml:space="preserve"> </w:t>
      </w:r>
      <w:r w:rsidR="003338F7" w:rsidRPr="00CF20F4">
        <w:t xml:space="preserve">and an </w:t>
      </w:r>
      <w:proofErr w:type="spellStart"/>
      <w:r w:rsidR="003338F7" w:rsidRPr="00CF20F4">
        <w:t>alert</w:t>
      </w:r>
      <w:proofErr w:type="spellEnd"/>
      <w:r w:rsidR="003338F7" w:rsidRPr="00CF20F4">
        <w:t xml:space="preserve"> </w:t>
      </w:r>
      <w:proofErr w:type="spellStart"/>
      <w:r w:rsidR="003338F7" w:rsidRPr="00CF20F4">
        <w:t>shall</w:t>
      </w:r>
      <w:proofErr w:type="spellEnd"/>
      <w:r w:rsidR="003338F7" w:rsidRPr="00CF20F4">
        <w:t xml:space="preserve"> be </w:t>
      </w:r>
      <w:proofErr w:type="spellStart"/>
      <w:r w:rsidR="003338F7" w:rsidRPr="00CF20F4">
        <w:t>generated</w:t>
      </w:r>
      <w:proofErr w:type="spellEnd"/>
      <w:r w:rsidR="003338F7" w:rsidRPr="00CF20F4">
        <w:t xml:space="preserve"> </w:t>
      </w:r>
      <w:proofErr w:type="spellStart"/>
      <w:r w:rsidR="003338F7" w:rsidRPr="00CF20F4">
        <w:t>to</w:t>
      </w:r>
      <w:proofErr w:type="spellEnd"/>
      <w:r w:rsidR="003338F7" w:rsidRPr="00CF20F4">
        <w:t xml:space="preserve"> </w:t>
      </w:r>
      <w:proofErr w:type="spellStart"/>
      <w:r w:rsidR="003338F7" w:rsidRPr="00CF20F4">
        <w:t>the</w:t>
      </w:r>
      <w:proofErr w:type="spellEnd"/>
      <w:r w:rsidR="003338F7" w:rsidRPr="00CF20F4">
        <w:t xml:space="preserve"> </w:t>
      </w:r>
      <w:proofErr w:type="spellStart"/>
      <w:r w:rsidR="003338F7" w:rsidRPr="00CF20F4">
        <w:t>application</w:t>
      </w:r>
      <w:proofErr w:type="spellEnd"/>
      <w:r w:rsidR="003338F7" w:rsidRPr="00CF20F4">
        <w:t xml:space="preserve"> </w:t>
      </w:r>
      <w:proofErr w:type="spellStart"/>
      <w:r w:rsidR="003338F7" w:rsidRPr="00CF20F4">
        <w:t>administrator</w:t>
      </w:r>
      <w:proofErr w:type="spellEnd"/>
      <w:r w:rsidR="003338F7" w:rsidRPr="00CF20F4">
        <w:t xml:space="preserve"> of </w:t>
      </w:r>
      <w:proofErr w:type="spellStart"/>
      <w:r w:rsidR="003338F7" w:rsidRPr="00CF20F4">
        <w:t>the</w:t>
      </w:r>
      <w:proofErr w:type="spellEnd"/>
      <w:r w:rsidR="003338F7" w:rsidRPr="00CF20F4">
        <w:t xml:space="preserve"> </w:t>
      </w:r>
      <w:proofErr w:type="spellStart"/>
      <w:r w:rsidR="003338F7" w:rsidRPr="00CF20F4">
        <w:t>payment</w:t>
      </w:r>
      <w:proofErr w:type="spellEnd"/>
      <w:r w:rsidR="003338F7" w:rsidRPr="00CF20F4">
        <w:t xml:space="preserve"> service </w:t>
      </w:r>
      <w:proofErr w:type="spellStart"/>
      <w:r w:rsidR="003338F7" w:rsidRPr="00CF20F4">
        <w:t>provider's</w:t>
      </w:r>
      <w:proofErr w:type="spellEnd"/>
      <w:r w:rsidR="003338F7" w:rsidRPr="00CF20F4">
        <w:t xml:space="preserve"> </w:t>
      </w:r>
      <w:proofErr w:type="spellStart"/>
      <w:r w:rsidR="003338F7" w:rsidRPr="00CF20F4">
        <w:t>system</w:t>
      </w:r>
      <w:proofErr w:type="spellEnd"/>
      <w:r w:rsidR="003338F7" w:rsidRPr="00CF20F4">
        <w:t xml:space="preserve"> </w:t>
      </w:r>
      <w:proofErr w:type="spellStart"/>
      <w:r w:rsidR="003338F7" w:rsidRPr="00CF20F4">
        <w:t>about</w:t>
      </w:r>
      <w:proofErr w:type="spellEnd"/>
      <w:r w:rsidR="003338F7" w:rsidRPr="00CF20F4">
        <w:t xml:space="preserve"> a </w:t>
      </w:r>
      <w:proofErr w:type="spellStart"/>
      <w:r w:rsidR="003338F7" w:rsidRPr="00CF20F4">
        <w:t>processing</w:t>
      </w:r>
      <w:proofErr w:type="spellEnd"/>
      <w:r w:rsidR="003338F7" w:rsidRPr="00CF20F4">
        <w:t xml:space="preserve"> </w:t>
      </w:r>
      <w:proofErr w:type="spellStart"/>
      <w:r w:rsidR="003338F7" w:rsidRPr="00CF20F4">
        <w:t>error</w:t>
      </w:r>
      <w:proofErr w:type="spellEnd"/>
      <w:r w:rsidR="003338F7" w:rsidRPr="00CF20F4">
        <w:t>.</w:t>
      </w:r>
    </w:p>
    <w:p w14:paraId="2C75CEE6" w14:textId="1F683265" w:rsidR="00062573" w:rsidRPr="00CF20F4" w:rsidRDefault="00062573">
      <w:pPr>
        <w:numPr>
          <w:ilvl w:val="0"/>
          <w:numId w:val="2"/>
        </w:numPr>
      </w:pPr>
      <w:r w:rsidRPr="00CF20F4">
        <w:t>Amennyiben az üzenettípus</w:t>
      </w:r>
      <w:r w:rsidR="003338F7" w:rsidRPr="00CF20F4">
        <w:t xml:space="preserve"> </w:t>
      </w:r>
      <w:proofErr w:type="spellStart"/>
      <w:r w:rsidR="003338F7" w:rsidRPr="00CF20F4">
        <w:t>If</w:t>
      </w:r>
      <w:proofErr w:type="spellEnd"/>
      <w:r w:rsidR="003338F7" w:rsidRPr="00CF20F4">
        <w:t xml:space="preserve"> </w:t>
      </w:r>
      <w:proofErr w:type="spellStart"/>
      <w:r w:rsidR="003338F7" w:rsidRPr="00CF20F4">
        <w:t>the</w:t>
      </w:r>
      <w:proofErr w:type="spellEnd"/>
      <w:r w:rsidR="003338F7" w:rsidRPr="00CF20F4">
        <w:t xml:space="preserve"> </w:t>
      </w:r>
      <w:proofErr w:type="spellStart"/>
      <w:r w:rsidR="003338F7" w:rsidRPr="00CF20F4">
        <w:t>message</w:t>
      </w:r>
      <w:proofErr w:type="spellEnd"/>
      <w:r w:rsidR="003338F7" w:rsidRPr="00CF20F4">
        <w:t xml:space="preserve"> </w:t>
      </w:r>
      <w:proofErr w:type="spellStart"/>
      <w:r w:rsidR="003338F7" w:rsidRPr="00CF20F4">
        <w:t>type</w:t>
      </w:r>
      <w:proofErr w:type="spellEnd"/>
      <w:r w:rsidR="00621262" w:rsidRPr="00CF20F4">
        <w:t xml:space="preserve"> is</w:t>
      </w:r>
      <w:r w:rsidR="008B21F5" w:rsidRPr="00CF20F4">
        <w:br/>
      </w:r>
      <w:hyperlink r:id="rId16" w:anchor="ProofOfDelivery" w:history="1">
        <w:r w:rsidR="008B21F5" w:rsidRPr="00CF20F4">
          <w:rPr>
            <w:rStyle w:val="Hiperhivatkozs"/>
          </w:rPr>
          <w:t>http://schemas.nav.gov.hu/EBT/NAVReceipt/1.0#ProofOfDelivery</w:t>
        </w:r>
      </w:hyperlink>
      <w:r w:rsidR="008B21F5" w:rsidRPr="00CF20F4">
        <w:br/>
      </w:r>
      <w:r w:rsidRPr="00CF20F4">
        <w:t>, akkor tértivevény érkezett</w:t>
      </w:r>
      <w:proofErr w:type="gramStart"/>
      <w:r w:rsidRPr="00CF20F4">
        <w:t xml:space="preserve">. </w:t>
      </w:r>
      <w:r w:rsidR="003338F7" w:rsidRPr="00FB43E4">
        <w:t>,</w:t>
      </w:r>
      <w:proofErr w:type="gramEnd"/>
      <w:r w:rsidR="003338F7" w:rsidRPr="00FB43E4">
        <w:t xml:space="preserve"> </w:t>
      </w:r>
      <w:proofErr w:type="spellStart"/>
      <w:r w:rsidR="003338F7" w:rsidRPr="00FB43E4">
        <w:t>then</w:t>
      </w:r>
      <w:proofErr w:type="spellEnd"/>
      <w:r w:rsidR="003338F7" w:rsidRPr="00FB43E4">
        <w:t xml:space="preserve"> </w:t>
      </w:r>
      <w:r w:rsidR="00621262" w:rsidRPr="00CF20F4">
        <w:t xml:space="preserve">it is a </w:t>
      </w:r>
      <w:proofErr w:type="spellStart"/>
      <w:r w:rsidR="00621262" w:rsidRPr="00CF20F4">
        <w:t>ProofofDelivery</w:t>
      </w:r>
      <w:proofErr w:type="spellEnd"/>
      <w:r w:rsidR="00621262" w:rsidRPr="00CF20F4">
        <w:t xml:space="preserve"> </w:t>
      </w:r>
      <w:proofErr w:type="spellStart"/>
      <w:r w:rsidR="00621262" w:rsidRPr="00CF20F4">
        <w:t>message</w:t>
      </w:r>
      <w:proofErr w:type="spellEnd"/>
      <w:r w:rsidR="00583B4C" w:rsidRPr="00CF20F4">
        <w:br/>
      </w:r>
      <w:r w:rsidRPr="00CF20F4">
        <w:t>Az üzenet feldolgozási folyamata:</w:t>
      </w:r>
      <w:r w:rsidR="003338F7" w:rsidRPr="00CF20F4">
        <w:t xml:space="preserve"> </w:t>
      </w:r>
      <w:proofErr w:type="spellStart"/>
      <w:r w:rsidR="003338F7" w:rsidRPr="00CF20F4">
        <w:t>Message</w:t>
      </w:r>
      <w:proofErr w:type="spellEnd"/>
      <w:r w:rsidR="003338F7" w:rsidRPr="00CF20F4">
        <w:t xml:space="preserve"> </w:t>
      </w:r>
      <w:proofErr w:type="spellStart"/>
      <w:r w:rsidR="003338F7" w:rsidRPr="00CF20F4">
        <w:t>processing</w:t>
      </w:r>
      <w:proofErr w:type="spellEnd"/>
      <w:r w:rsidR="003338F7" w:rsidRPr="00CF20F4">
        <w:t>:</w:t>
      </w:r>
    </w:p>
    <w:p w14:paraId="3E8F0E12" w14:textId="52A96F3D" w:rsidR="00A405A1" w:rsidRPr="00CF20F4" w:rsidRDefault="00062573">
      <w:pPr>
        <w:numPr>
          <w:ilvl w:val="1"/>
          <w:numId w:val="2"/>
        </w:numPr>
        <w:jc w:val="both"/>
      </w:pPr>
      <w:r w:rsidRPr="00CF20F4">
        <w:t>A pénzintézeti rendszer ellenőrzi az üzenet aláírását.</w:t>
      </w:r>
      <w:r w:rsidR="001F0A19" w:rsidRPr="00CF20F4">
        <w:t xml:space="preserve"> </w:t>
      </w:r>
      <w:r w:rsidR="004B7EE7" w:rsidRPr="00CF20F4">
        <w:br/>
      </w:r>
      <w:r w:rsidR="001F0A19" w:rsidRPr="00CF20F4">
        <w:t xml:space="preserve">Amennyiben az aláírás érvénytelen, </w:t>
      </w:r>
      <w:r w:rsidR="00161720" w:rsidRPr="00CF20F4">
        <w:t>akkor KKK2 hibaüzenet (</w:t>
      </w:r>
      <w:proofErr w:type="spellStart"/>
      <w:r w:rsidR="00161720" w:rsidRPr="00CF20F4">
        <w:t>VPFault</w:t>
      </w:r>
      <w:proofErr w:type="spellEnd"/>
      <w:r w:rsidR="00161720" w:rsidRPr="00CF20F4">
        <w:t xml:space="preserve">) üzenetet válaszol a NAV szakrendszer felé, és </w:t>
      </w:r>
      <w:r w:rsidR="00A405A1" w:rsidRPr="00CF20F4">
        <w:t xml:space="preserve">riasztást </w:t>
      </w:r>
      <w:r w:rsidR="00161720" w:rsidRPr="00CF20F4">
        <w:t>készít a</w:t>
      </w:r>
      <w:r w:rsidR="00A405A1" w:rsidRPr="00CF20F4">
        <w:t xml:space="preserve"> feldolgozási hibáról a </w:t>
      </w:r>
      <w:r w:rsidR="000A2155" w:rsidRPr="00CF20F4">
        <w:t xml:space="preserve">pénzforgalmi szolgáltatói </w:t>
      </w:r>
      <w:r w:rsidR="00A405A1" w:rsidRPr="00CF20F4">
        <w:t xml:space="preserve">rendszer </w:t>
      </w:r>
      <w:r w:rsidR="00BD7035" w:rsidRPr="00CF20F4">
        <w:t xml:space="preserve">alkalmazásgazdája </w:t>
      </w:r>
      <w:r w:rsidR="00A405A1" w:rsidRPr="00CF20F4">
        <w:t>számára.</w:t>
      </w:r>
    </w:p>
    <w:p w14:paraId="491D61DC" w14:textId="62B3C839" w:rsidR="00842732" w:rsidRPr="00CF20F4" w:rsidRDefault="00842732">
      <w:pPr>
        <w:numPr>
          <w:ilvl w:val="1"/>
          <w:numId w:val="2"/>
        </w:numPr>
        <w:jc w:val="both"/>
      </w:pPr>
      <w:r w:rsidRPr="00CF20F4">
        <w:t xml:space="preserve">The </w:t>
      </w:r>
      <w:proofErr w:type="spellStart"/>
      <w:r w:rsidR="007D44AD" w:rsidRPr="00CF20F4">
        <w:t>payment</w:t>
      </w:r>
      <w:proofErr w:type="spellEnd"/>
      <w:r w:rsidR="007D44AD" w:rsidRPr="00CF20F4">
        <w:t xml:space="preserve"> service </w:t>
      </w:r>
      <w:proofErr w:type="spellStart"/>
      <w:r w:rsidR="007D44AD" w:rsidRPr="00CF20F4">
        <w:t>provider’s</w:t>
      </w:r>
      <w:proofErr w:type="spellEnd"/>
      <w:r w:rsidRPr="00CF20F4">
        <w:t xml:space="preserve"> </w:t>
      </w:r>
      <w:proofErr w:type="spellStart"/>
      <w:r w:rsidRPr="00CF20F4">
        <w:t>system</w:t>
      </w:r>
      <w:proofErr w:type="spellEnd"/>
      <w:r w:rsidRPr="00CF20F4">
        <w:t xml:space="preserve"> </w:t>
      </w:r>
      <w:proofErr w:type="spellStart"/>
      <w:r w:rsidR="00621262" w:rsidRPr="00CF20F4">
        <w:t>verifies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signature</w:t>
      </w:r>
      <w:proofErr w:type="spellEnd"/>
      <w:r w:rsidRPr="00CF20F4">
        <w:t xml:space="preserve"> of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.  </w:t>
      </w:r>
      <w:proofErr w:type="spellStart"/>
      <w:r w:rsidRPr="00CF20F4">
        <w:t>If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signature</w:t>
      </w:r>
      <w:proofErr w:type="spellEnd"/>
      <w:r w:rsidRPr="00CF20F4">
        <w:t xml:space="preserve"> is </w:t>
      </w:r>
      <w:proofErr w:type="spellStart"/>
      <w:r w:rsidRPr="00CF20F4">
        <w:t>invalid</w:t>
      </w:r>
      <w:proofErr w:type="spellEnd"/>
      <w:r w:rsidRPr="00CF20F4">
        <w:t xml:space="preserve">, it </w:t>
      </w:r>
      <w:proofErr w:type="spellStart"/>
      <w:r w:rsidRPr="00CF20F4">
        <w:t>responds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r w:rsidR="00621262" w:rsidRPr="00CF20F4">
        <w:t>NTCA</w:t>
      </w:r>
      <w:r w:rsidRPr="00CF20F4">
        <w:t xml:space="preserve"> </w:t>
      </w:r>
      <w:proofErr w:type="spellStart"/>
      <w:r w:rsidRPr="00CF20F4">
        <w:t>system</w:t>
      </w:r>
      <w:proofErr w:type="spellEnd"/>
      <w:r w:rsidRPr="00CF20F4">
        <w:t xml:space="preserve"> </w:t>
      </w:r>
      <w:proofErr w:type="spellStart"/>
      <w:r w:rsidRPr="00CF20F4">
        <w:t>with</w:t>
      </w:r>
      <w:proofErr w:type="spellEnd"/>
      <w:r w:rsidRPr="00CF20F4">
        <w:t xml:space="preserve"> a KKK2 </w:t>
      </w:r>
      <w:proofErr w:type="spellStart"/>
      <w:r w:rsidRPr="00CF20F4">
        <w:t>error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 (</w:t>
      </w:r>
      <w:proofErr w:type="spellStart"/>
      <w:r w:rsidRPr="00CF20F4">
        <w:t>VPFault</w:t>
      </w:r>
      <w:proofErr w:type="spellEnd"/>
      <w:r w:rsidRPr="00CF20F4">
        <w:t xml:space="preserve">) and </w:t>
      </w:r>
      <w:proofErr w:type="spellStart"/>
      <w:r w:rsidRPr="00CF20F4">
        <w:t>generates</w:t>
      </w:r>
      <w:proofErr w:type="spellEnd"/>
      <w:r w:rsidRPr="00CF20F4">
        <w:t xml:space="preserve"> an </w:t>
      </w:r>
      <w:proofErr w:type="spellStart"/>
      <w:r w:rsidRPr="00CF20F4">
        <w:t>alert</w:t>
      </w:r>
      <w:proofErr w:type="spellEnd"/>
      <w:r w:rsidRPr="00CF20F4">
        <w:t xml:space="preserve"> </w:t>
      </w:r>
      <w:proofErr w:type="spellStart"/>
      <w:r w:rsidRPr="00CF20F4">
        <w:t>about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processing</w:t>
      </w:r>
      <w:proofErr w:type="spellEnd"/>
      <w:r w:rsidRPr="00CF20F4">
        <w:t xml:space="preserve"> </w:t>
      </w:r>
      <w:proofErr w:type="spellStart"/>
      <w:r w:rsidRPr="00CF20F4">
        <w:t>error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application</w:t>
      </w:r>
      <w:proofErr w:type="spellEnd"/>
      <w:r w:rsidRPr="00CF20F4">
        <w:t xml:space="preserve"> </w:t>
      </w:r>
      <w:proofErr w:type="spellStart"/>
      <w:r w:rsidRPr="00CF20F4">
        <w:t>administrator</w:t>
      </w:r>
      <w:proofErr w:type="spellEnd"/>
      <w:r w:rsidRPr="00CF20F4">
        <w:t xml:space="preserve"> of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payment</w:t>
      </w:r>
      <w:proofErr w:type="spellEnd"/>
      <w:r w:rsidRPr="00CF20F4">
        <w:t xml:space="preserve"> service </w:t>
      </w:r>
      <w:proofErr w:type="spellStart"/>
      <w:r w:rsidRPr="00CF20F4">
        <w:t>provider</w:t>
      </w:r>
      <w:proofErr w:type="spellEnd"/>
      <w:r w:rsidRPr="00CF20F4">
        <w:t xml:space="preserve"> </w:t>
      </w:r>
      <w:proofErr w:type="spellStart"/>
      <w:r w:rsidRPr="00CF20F4">
        <w:t>system</w:t>
      </w:r>
      <w:proofErr w:type="spellEnd"/>
      <w:r w:rsidRPr="00CF20F4">
        <w:t>.</w:t>
      </w:r>
    </w:p>
    <w:p w14:paraId="0D7AD76D" w14:textId="77777777" w:rsidR="005978C3" w:rsidRPr="00CF20F4" w:rsidRDefault="00062573">
      <w:pPr>
        <w:numPr>
          <w:ilvl w:val="1"/>
          <w:numId w:val="2"/>
        </w:numPr>
        <w:jc w:val="both"/>
      </w:pPr>
      <w:r w:rsidRPr="00CF20F4">
        <w:t xml:space="preserve">A </w:t>
      </w:r>
      <w:r w:rsidR="000A2155" w:rsidRPr="00CF20F4">
        <w:t xml:space="preserve">pénzforgalmi szolgáltatói </w:t>
      </w:r>
      <w:r w:rsidRPr="00CF20F4">
        <w:t xml:space="preserve">rendszer a tértivevényben szereplő </w:t>
      </w:r>
      <w:r w:rsidRPr="00F60AD9">
        <w:t>lenyomat</w:t>
      </w:r>
      <w:r w:rsidRPr="00CF20F4">
        <w:t xml:space="preserve"> értékét összehasonlítja a boríték fejléc </w:t>
      </w:r>
      <w:proofErr w:type="spellStart"/>
      <w:r w:rsidRPr="00CF20F4">
        <w:t>RelatesTo</w:t>
      </w:r>
      <w:proofErr w:type="spellEnd"/>
      <w:r w:rsidRPr="00CF20F4">
        <w:t xml:space="preserve"> mezője által azonosított, a </w:t>
      </w:r>
      <w:r w:rsidR="000A2155" w:rsidRPr="00CF20F4">
        <w:t xml:space="preserve">pénzforgalmi szolgáltatói </w:t>
      </w:r>
      <w:r w:rsidRPr="00CF20F4">
        <w:t xml:space="preserve">rendszer által küldött előzmény üzeneten képzett </w:t>
      </w:r>
      <w:r w:rsidRPr="00F60AD9">
        <w:t>lenyomattal</w:t>
      </w:r>
      <w:r w:rsidRPr="00CF20F4">
        <w:t xml:space="preserve">. </w:t>
      </w:r>
    </w:p>
    <w:p w14:paraId="111B8B14" w14:textId="740418BC" w:rsidR="00E422D7" w:rsidRPr="00CF20F4" w:rsidRDefault="005978C3">
      <w:pPr>
        <w:numPr>
          <w:ilvl w:val="1"/>
          <w:numId w:val="2"/>
        </w:numPr>
        <w:jc w:val="both"/>
      </w:pPr>
      <w:r w:rsidRPr="00CF20F4">
        <w:t xml:space="preserve">The </w:t>
      </w:r>
      <w:proofErr w:type="spellStart"/>
      <w:r w:rsidRPr="00CF20F4">
        <w:t>payment</w:t>
      </w:r>
      <w:proofErr w:type="spellEnd"/>
      <w:r w:rsidRPr="00CF20F4">
        <w:t xml:space="preserve"> service </w:t>
      </w:r>
      <w:proofErr w:type="spellStart"/>
      <w:r w:rsidRPr="00CF20F4">
        <w:t>provider</w:t>
      </w:r>
      <w:proofErr w:type="spellEnd"/>
      <w:r w:rsidRPr="00CF20F4">
        <w:t xml:space="preserve"> </w:t>
      </w:r>
      <w:proofErr w:type="spellStart"/>
      <w:r w:rsidRPr="00CF20F4">
        <w:t>system</w:t>
      </w:r>
      <w:proofErr w:type="spellEnd"/>
      <w:r w:rsidRPr="00CF20F4">
        <w:t xml:space="preserve"> </w:t>
      </w:r>
      <w:proofErr w:type="spellStart"/>
      <w:r w:rsidRPr="00CF20F4">
        <w:t>compares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value</w:t>
      </w:r>
      <w:proofErr w:type="spellEnd"/>
      <w:r w:rsidRPr="00CF20F4">
        <w:t xml:space="preserve"> of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="00762B74" w:rsidRPr="00F60AD9">
        <w:t>hash</w:t>
      </w:r>
      <w:proofErr w:type="spellEnd"/>
      <w:r w:rsidRPr="00CF20F4">
        <w:t xml:space="preserve"> in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="00762B74" w:rsidRPr="00CF20F4">
        <w:t>ProofofDelivery</w:t>
      </w:r>
      <w:proofErr w:type="spellEnd"/>
      <w:r w:rsidR="00762B74" w:rsidRPr="00CF20F4">
        <w:t xml:space="preserve"> </w:t>
      </w:r>
      <w:proofErr w:type="spellStart"/>
      <w:r w:rsidR="00762B74" w:rsidRPr="00CF20F4">
        <w:t>message</w:t>
      </w:r>
      <w:proofErr w:type="spellEnd"/>
      <w:r w:rsidR="00762B74" w:rsidRPr="00CF20F4">
        <w:t xml:space="preserve"> </w:t>
      </w:r>
      <w:proofErr w:type="spellStart"/>
      <w:r w:rsidRPr="00CF20F4">
        <w:t>with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="00762B74" w:rsidRPr="00F60AD9">
        <w:t>hash</w:t>
      </w:r>
      <w:proofErr w:type="spellEnd"/>
      <w:r w:rsidR="00762B74" w:rsidRPr="00CF20F4">
        <w:t xml:space="preserve"> i</w:t>
      </w:r>
      <w:r w:rsidRPr="00CF20F4">
        <w:t xml:space="preserve">n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="00762B74" w:rsidRPr="00CF20F4">
        <w:t>preciding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 </w:t>
      </w:r>
      <w:r w:rsidR="00762B74" w:rsidRPr="00FB43E4">
        <w:t>(</w:t>
      </w:r>
      <w:proofErr w:type="spellStart"/>
      <w:r w:rsidR="00762B74" w:rsidRPr="00FB43E4">
        <w:t>identified</w:t>
      </w:r>
      <w:proofErr w:type="spellEnd"/>
      <w:r w:rsidR="00762B74" w:rsidRPr="00FB43E4">
        <w:t xml:space="preserve"> </w:t>
      </w:r>
      <w:proofErr w:type="spellStart"/>
      <w:r w:rsidR="00762B74" w:rsidRPr="00FB43E4">
        <w:t>by</w:t>
      </w:r>
      <w:proofErr w:type="spellEnd"/>
      <w:r w:rsidR="00762B74" w:rsidRPr="00FB43E4">
        <w:t xml:space="preserve"> </w:t>
      </w:r>
      <w:proofErr w:type="spellStart"/>
      <w:r w:rsidR="00762B74" w:rsidRPr="00FB43E4">
        <w:t>the</w:t>
      </w:r>
      <w:proofErr w:type="spellEnd"/>
      <w:r w:rsidR="00762B74" w:rsidRPr="00FB43E4">
        <w:t xml:space="preserve"> </w:t>
      </w:r>
      <w:proofErr w:type="spellStart"/>
      <w:r w:rsidR="00762B74" w:rsidRPr="00FB43E4">
        <w:t>RelatesTo</w:t>
      </w:r>
      <w:proofErr w:type="spellEnd"/>
      <w:r w:rsidR="00762B74" w:rsidRPr="00FB43E4">
        <w:t xml:space="preserve"> </w:t>
      </w:r>
      <w:proofErr w:type="spellStart"/>
      <w:r w:rsidR="00762B74" w:rsidRPr="00FB43E4">
        <w:t>field</w:t>
      </w:r>
      <w:proofErr w:type="spellEnd"/>
      <w:r w:rsidR="00762B74" w:rsidRPr="00FB43E4">
        <w:t xml:space="preserve"> of </w:t>
      </w:r>
      <w:proofErr w:type="spellStart"/>
      <w:r w:rsidR="00762B74" w:rsidRPr="00FB43E4">
        <w:t>the</w:t>
      </w:r>
      <w:proofErr w:type="spellEnd"/>
      <w:r w:rsidR="00762B74" w:rsidRPr="00FB43E4">
        <w:t xml:space="preserve"> </w:t>
      </w:r>
      <w:proofErr w:type="spellStart"/>
      <w:r w:rsidR="00762B74" w:rsidRPr="00FB43E4">
        <w:t>envelope</w:t>
      </w:r>
      <w:proofErr w:type="spellEnd"/>
      <w:r w:rsidR="00762B74" w:rsidRPr="00FB43E4">
        <w:t xml:space="preserve"> </w:t>
      </w:r>
      <w:proofErr w:type="spellStart"/>
      <w:r w:rsidR="00762B74" w:rsidRPr="00FB43E4">
        <w:t>header</w:t>
      </w:r>
      <w:proofErr w:type="spellEnd"/>
      <w:r w:rsidR="00762B74" w:rsidRPr="00CF20F4">
        <w:t xml:space="preserve">) </w:t>
      </w:r>
      <w:proofErr w:type="spellStart"/>
      <w:r w:rsidRPr="00CF20F4">
        <w:t>sent</w:t>
      </w:r>
      <w:proofErr w:type="spellEnd"/>
      <w:r w:rsidRPr="00CF20F4">
        <w:t xml:space="preserve"> </w:t>
      </w:r>
      <w:proofErr w:type="spellStart"/>
      <w:r w:rsidRPr="00CF20F4">
        <w:t>by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payment</w:t>
      </w:r>
      <w:proofErr w:type="spellEnd"/>
      <w:r w:rsidRPr="00CF20F4">
        <w:t xml:space="preserve"> service </w:t>
      </w:r>
      <w:proofErr w:type="spellStart"/>
      <w:r w:rsidRPr="00CF20F4">
        <w:t>provider</w:t>
      </w:r>
      <w:proofErr w:type="spellEnd"/>
      <w:r w:rsidRPr="00CF20F4">
        <w:t xml:space="preserve"> </w:t>
      </w:r>
      <w:proofErr w:type="spellStart"/>
      <w:r w:rsidRPr="00CF20F4">
        <w:lastRenderedPageBreak/>
        <w:t>system</w:t>
      </w:r>
      <w:proofErr w:type="spellEnd"/>
      <w:r w:rsidRPr="00CF20F4">
        <w:t xml:space="preserve">.  </w:t>
      </w:r>
      <w:r w:rsidR="004B7EE7" w:rsidRPr="00CF20F4">
        <w:br/>
      </w:r>
      <w:r w:rsidR="00062573" w:rsidRPr="00CF20F4">
        <w:t xml:space="preserve">Amennyiben a lenyomat eltér, </w:t>
      </w:r>
      <w:r w:rsidR="00AA355D" w:rsidRPr="00CF20F4">
        <w:t>akkor KKK2 hibaüzenet (</w:t>
      </w:r>
      <w:proofErr w:type="spellStart"/>
      <w:r w:rsidR="00AA355D" w:rsidRPr="00CF20F4">
        <w:t>VPFault</w:t>
      </w:r>
      <w:proofErr w:type="spellEnd"/>
      <w:r w:rsidR="00AA355D" w:rsidRPr="00CF20F4">
        <w:t xml:space="preserve">) üzenetet válaszol a NAV szakrendszer felé, és riasztást készít a feldolgozási hibáról a </w:t>
      </w:r>
      <w:r w:rsidR="000A2155" w:rsidRPr="00CF20F4">
        <w:t xml:space="preserve">pénzforgalmi szolgáltatói </w:t>
      </w:r>
      <w:r w:rsidR="00AA355D" w:rsidRPr="00CF20F4">
        <w:t>rendszer alkalmazásgazdája számára.</w:t>
      </w:r>
    </w:p>
    <w:p w14:paraId="723B98E7" w14:textId="696E9A65" w:rsidR="00842732" w:rsidRPr="00CF20F4" w:rsidRDefault="00842732">
      <w:pPr>
        <w:numPr>
          <w:ilvl w:val="1"/>
          <w:numId w:val="2"/>
        </w:numPr>
        <w:jc w:val="both"/>
      </w:pPr>
      <w:proofErr w:type="spellStart"/>
      <w:r w:rsidRPr="00CF20F4">
        <w:t>If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="00762B74" w:rsidRPr="00CF20F4">
        <w:t>hash</w:t>
      </w:r>
      <w:proofErr w:type="spellEnd"/>
      <w:r w:rsidRPr="00CF20F4">
        <w:t xml:space="preserve"> is </w:t>
      </w:r>
      <w:proofErr w:type="spellStart"/>
      <w:r w:rsidRPr="00CF20F4">
        <w:t>different</w:t>
      </w:r>
      <w:proofErr w:type="spellEnd"/>
      <w:r w:rsidRPr="00CF20F4">
        <w:t xml:space="preserve">, </w:t>
      </w:r>
      <w:proofErr w:type="spellStart"/>
      <w:r w:rsidR="00B656FA" w:rsidRPr="00CF20F4">
        <w:t>the</w:t>
      </w:r>
      <w:proofErr w:type="spellEnd"/>
      <w:r w:rsidR="00B656FA" w:rsidRPr="00CF20F4">
        <w:t xml:space="preserve"> </w:t>
      </w:r>
      <w:proofErr w:type="spellStart"/>
      <w:r w:rsidR="00B656FA" w:rsidRPr="00CF20F4">
        <w:t>payment</w:t>
      </w:r>
      <w:proofErr w:type="spellEnd"/>
      <w:r w:rsidR="00B656FA" w:rsidRPr="00CF20F4">
        <w:t xml:space="preserve"> service </w:t>
      </w:r>
      <w:proofErr w:type="spellStart"/>
      <w:r w:rsidR="00B656FA" w:rsidRPr="00CF20F4">
        <w:t>providers</w:t>
      </w:r>
      <w:proofErr w:type="spellEnd"/>
      <w:r w:rsidR="00B656FA" w:rsidRPr="00CF20F4">
        <w:t xml:space="preserve"> </w:t>
      </w:r>
      <w:proofErr w:type="spellStart"/>
      <w:r w:rsidR="00B656FA" w:rsidRPr="00CF20F4">
        <w:t>system</w:t>
      </w:r>
      <w:proofErr w:type="spellEnd"/>
      <w:r w:rsidRPr="00CF20F4">
        <w:t xml:space="preserve"> </w:t>
      </w:r>
      <w:proofErr w:type="spellStart"/>
      <w:r w:rsidRPr="00CF20F4">
        <w:t>responds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r w:rsidR="00B656FA" w:rsidRPr="00CF20F4">
        <w:t>NTCA</w:t>
      </w:r>
      <w:r w:rsidRPr="00CF20F4">
        <w:t xml:space="preserve"> </w:t>
      </w:r>
      <w:proofErr w:type="spellStart"/>
      <w:r w:rsidRPr="00CF20F4">
        <w:t>system</w:t>
      </w:r>
      <w:proofErr w:type="spellEnd"/>
      <w:r w:rsidRPr="00CF20F4">
        <w:t xml:space="preserve"> </w:t>
      </w:r>
      <w:proofErr w:type="spellStart"/>
      <w:r w:rsidRPr="00CF20F4">
        <w:t>with</w:t>
      </w:r>
      <w:proofErr w:type="spellEnd"/>
      <w:r w:rsidRPr="00CF20F4">
        <w:t xml:space="preserve"> a KKK2 </w:t>
      </w:r>
      <w:proofErr w:type="spellStart"/>
      <w:r w:rsidRPr="00CF20F4">
        <w:t>error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 (</w:t>
      </w:r>
      <w:proofErr w:type="spellStart"/>
      <w:r w:rsidRPr="00CF20F4">
        <w:t>VPFault</w:t>
      </w:r>
      <w:proofErr w:type="spellEnd"/>
      <w:r w:rsidRPr="00CF20F4">
        <w:t xml:space="preserve">) and </w:t>
      </w:r>
      <w:proofErr w:type="spellStart"/>
      <w:r w:rsidRPr="00CF20F4">
        <w:t>generates</w:t>
      </w:r>
      <w:proofErr w:type="spellEnd"/>
      <w:r w:rsidRPr="00CF20F4">
        <w:t xml:space="preserve"> an </w:t>
      </w:r>
      <w:proofErr w:type="spellStart"/>
      <w:r w:rsidRPr="00CF20F4">
        <w:t>alert</w:t>
      </w:r>
      <w:proofErr w:type="spellEnd"/>
      <w:r w:rsidRPr="00CF20F4">
        <w:t xml:space="preserve"> </w:t>
      </w:r>
      <w:proofErr w:type="spellStart"/>
      <w:r w:rsidRPr="00CF20F4">
        <w:t>about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processing</w:t>
      </w:r>
      <w:proofErr w:type="spellEnd"/>
      <w:r w:rsidRPr="00CF20F4">
        <w:t xml:space="preserve"> </w:t>
      </w:r>
      <w:proofErr w:type="spellStart"/>
      <w:r w:rsidRPr="00CF20F4">
        <w:t>error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application</w:t>
      </w:r>
      <w:proofErr w:type="spellEnd"/>
      <w:r w:rsidRPr="00CF20F4">
        <w:t xml:space="preserve"> </w:t>
      </w:r>
      <w:proofErr w:type="spellStart"/>
      <w:r w:rsidRPr="00CF20F4">
        <w:t>administrator</w:t>
      </w:r>
      <w:proofErr w:type="spellEnd"/>
      <w:r w:rsidRPr="00CF20F4">
        <w:t xml:space="preserve"> of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payment</w:t>
      </w:r>
      <w:proofErr w:type="spellEnd"/>
      <w:r w:rsidRPr="00CF20F4">
        <w:t xml:space="preserve"> service </w:t>
      </w:r>
      <w:proofErr w:type="spellStart"/>
      <w:r w:rsidRPr="00CF20F4">
        <w:t>provider</w:t>
      </w:r>
      <w:proofErr w:type="spellEnd"/>
      <w:r w:rsidRPr="00CF20F4">
        <w:t xml:space="preserve"> </w:t>
      </w:r>
      <w:proofErr w:type="spellStart"/>
      <w:r w:rsidRPr="00CF20F4">
        <w:t>system</w:t>
      </w:r>
      <w:proofErr w:type="spellEnd"/>
      <w:r w:rsidRPr="00CF20F4">
        <w:t>.</w:t>
      </w:r>
    </w:p>
    <w:p w14:paraId="140E9D0C" w14:textId="77777777" w:rsidR="00B656FA" w:rsidRPr="00CF20F4" w:rsidRDefault="00062573">
      <w:pPr>
        <w:numPr>
          <w:ilvl w:val="1"/>
          <w:numId w:val="2"/>
        </w:numPr>
        <w:jc w:val="both"/>
      </w:pPr>
      <w:r w:rsidRPr="00CF20F4">
        <w:t xml:space="preserve">A boríték fejléc </w:t>
      </w:r>
      <w:proofErr w:type="spellStart"/>
      <w:r w:rsidRPr="00CF20F4">
        <w:t>RelatesTo</w:t>
      </w:r>
      <w:proofErr w:type="spellEnd"/>
      <w:r w:rsidRPr="00CF20F4">
        <w:t xml:space="preserve"> mezője által azonosított, a </w:t>
      </w:r>
      <w:r w:rsidR="000A2155" w:rsidRPr="00CF20F4">
        <w:t xml:space="preserve">pénzforgalmi szolgáltatói </w:t>
      </w:r>
      <w:r w:rsidRPr="00CF20F4">
        <w:t xml:space="preserve">rendszer által </w:t>
      </w:r>
      <w:proofErr w:type="gramStart"/>
      <w:r w:rsidRPr="00CF20F4">
        <w:t>küldött  előzmény</w:t>
      </w:r>
      <w:proofErr w:type="gramEnd"/>
      <w:r w:rsidRPr="00CF20F4">
        <w:t xml:space="preserve"> üzenetre vonatkozóan rögzíteni kell a </w:t>
      </w:r>
      <w:r w:rsidR="008B1F66" w:rsidRPr="00CF20F4">
        <w:t xml:space="preserve">sikeres </w:t>
      </w:r>
      <w:r w:rsidR="007C5941" w:rsidRPr="00CF20F4">
        <w:t>kézbesítés</w:t>
      </w:r>
      <w:r w:rsidRPr="00CF20F4">
        <w:t xml:space="preserve"> tényét.</w:t>
      </w:r>
      <w:r w:rsidR="00E51643" w:rsidRPr="00CF20F4">
        <w:t xml:space="preserve"> </w:t>
      </w:r>
    </w:p>
    <w:p w14:paraId="63B5F44C" w14:textId="2A4F25BC" w:rsidR="00B656FA" w:rsidRPr="00CF20F4" w:rsidRDefault="00B656FA">
      <w:pPr>
        <w:numPr>
          <w:ilvl w:val="1"/>
          <w:numId w:val="2"/>
        </w:numPr>
        <w:jc w:val="both"/>
      </w:pPr>
      <w:r w:rsidRPr="00CF20F4">
        <w:t xml:space="preserve">The </w:t>
      </w:r>
      <w:proofErr w:type="spellStart"/>
      <w:r w:rsidRPr="00CF20F4">
        <w:t>fact</w:t>
      </w:r>
      <w:proofErr w:type="spellEnd"/>
      <w:r w:rsidRPr="00CF20F4">
        <w:t xml:space="preserve"> of </w:t>
      </w:r>
      <w:proofErr w:type="spellStart"/>
      <w:r w:rsidRPr="00CF20F4">
        <w:t>successful</w:t>
      </w:r>
      <w:proofErr w:type="spellEnd"/>
      <w:r w:rsidRPr="00CF20F4">
        <w:t xml:space="preserve"> </w:t>
      </w:r>
      <w:proofErr w:type="spellStart"/>
      <w:r w:rsidRPr="00CF20F4">
        <w:t>delivery</w:t>
      </w:r>
      <w:proofErr w:type="spellEnd"/>
      <w:r w:rsidRPr="00CF20F4">
        <w:t xml:space="preserve"> must be </w:t>
      </w:r>
      <w:proofErr w:type="spellStart"/>
      <w:r w:rsidRPr="00CF20F4">
        <w:t>recorded</w:t>
      </w:r>
      <w:proofErr w:type="spellEnd"/>
      <w:r w:rsidRPr="00CF20F4">
        <w:t xml:space="preserve"> in </w:t>
      </w:r>
      <w:proofErr w:type="spellStart"/>
      <w:r w:rsidRPr="00CF20F4">
        <w:t>relation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preceding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 (</w:t>
      </w:r>
      <w:proofErr w:type="spellStart"/>
      <w:r w:rsidRPr="00CF20F4">
        <w:t>identified</w:t>
      </w:r>
      <w:proofErr w:type="spellEnd"/>
      <w:r w:rsidRPr="00CF20F4">
        <w:t xml:space="preserve"> </w:t>
      </w:r>
      <w:proofErr w:type="spellStart"/>
      <w:r w:rsidRPr="00CF20F4">
        <w:t>by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RelatesTo</w:t>
      </w:r>
      <w:proofErr w:type="spellEnd"/>
      <w:r w:rsidRPr="00CF20F4">
        <w:t xml:space="preserve"> </w:t>
      </w:r>
      <w:proofErr w:type="spellStart"/>
      <w:r w:rsidRPr="00CF20F4">
        <w:t>field</w:t>
      </w:r>
      <w:proofErr w:type="spellEnd"/>
      <w:r w:rsidRPr="00CF20F4">
        <w:t xml:space="preserve"> of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envelope</w:t>
      </w:r>
      <w:proofErr w:type="spellEnd"/>
      <w:r w:rsidRPr="00CF20F4">
        <w:t xml:space="preserve"> </w:t>
      </w:r>
      <w:proofErr w:type="spellStart"/>
      <w:r w:rsidRPr="00CF20F4">
        <w:t>header</w:t>
      </w:r>
      <w:proofErr w:type="spellEnd"/>
      <w:r w:rsidRPr="00CF20F4">
        <w:t xml:space="preserve">) </w:t>
      </w:r>
      <w:proofErr w:type="spellStart"/>
      <w:r w:rsidRPr="00CF20F4">
        <w:t>sent</w:t>
      </w:r>
      <w:proofErr w:type="spellEnd"/>
      <w:r w:rsidRPr="00CF20F4">
        <w:t xml:space="preserve"> </w:t>
      </w:r>
      <w:proofErr w:type="spellStart"/>
      <w:r w:rsidRPr="00CF20F4">
        <w:t>by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payment</w:t>
      </w:r>
      <w:proofErr w:type="spellEnd"/>
      <w:r w:rsidRPr="00CF20F4">
        <w:t xml:space="preserve"> service </w:t>
      </w:r>
      <w:proofErr w:type="spellStart"/>
      <w:r w:rsidRPr="00CF20F4">
        <w:t>provider</w:t>
      </w:r>
      <w:proofErr w:type="spellEnd"/>
      <w:r w:rsidRPr="00CF20F4">
        <w:t xml:space="preserve"> </w:t>
      </w:r>
      <w:proofErr w:type="spellStart"/>
      <w:r w:rsidRPr="00CF20F4">
        <w:t>system</w:t>
      </w:r>
      <w:proofErr w:type="spellEnd"/>
      <w:r w:rsidRPr="00CF20F4">
        <w:t>.</w:t>
      </w:r>
    </w:p>
    <w:p w14:paraId="68B33D21" w14:textId="4AB99371" w:rsidR="00062573" w:rsidRPr="00CF20F4" w:rsidRDefault="001426CD">
      <w:pPr>
        <w:numPr>
          <w:ilvl w:val="1"/>
          <w:numId w:val="2"/>
        </w:numPr>
        <w:jc w:val="both"/>
      </w:pPr>
      <w:r w:rsidRPr="00CF20F4">
        <w:t xml:space="preserve">Ha a tértivevény </w:t>
      </w:r>
      <w:r w:rsidR="000A2155" w:rsidRPr="00CF20F4">
        <w:t xml:space="preserve">pénzforgalmi szolgáltatói </w:t>
      </w:r>
      <w:r w:rsidRPr="00CF20F4">
        <w:t xml:space="preserve">rendszer által küldött </w:t>
      </w:r>
      <w:r w:rsidR="000A2155" w:rsidRPr="00CF20F4">
        <w:t xml:space="preserve">pénzforgalmi </w:t>
      </w:r>
      <w:r w:rsidR="009F44B0" w:rsidRPr="00CF20F4">
        <w:t>jelentés</w:t>
      </w:r>
      <w:r w:rsidRPr="00CF20F4">
        <w:t xml:space="preserve"> üzenetre hivatkozásul került kiállításra, akkor a tértivevény feldolgozási információt is tartalmaz a </w:t>
      </w:r>
      <w:r w:rsidR="009F44B0" w:rsidRPr="00CF20F4">
        <w:t>fizetési jelentés</w:t>
      </w:r>
      <w:r w:rsidRPr="00CF20F4">
        <w:t xml:space="preserve"> üzenetre vonatkozóan.</w:t>
      </w:r>
    </w:p>
    <w:p w14:paraId="48FC3864" w14:textId="29359E2D" w:rsidR="00842732" w:rsidRPr="00CF20F4" w:rsidRDefault="00842732">
      <w:pPr>
        <w:numPr>
          <w:ilvl w:val="1"/>
          <w:numId w:val="2"/>
        </w:numPr>
        <w:jc w:val="both"/>
      </w:pPr>
      <w:proofErr w:type="spellStart"/>
      <w:r w:rsidRPr="00CF20F4">
        <w:t>If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="00B24AB0" w:rsidRPr="00CF20F4">
        <w:t>ProofofDelivery</w:t>
      </w:r>
      <w:proofErr w:type="spellEnd"/>
      <w:r w:rsidR="00B24AB0" w:rsidRPr="00CF20F4">
        <w:t xml:space="preserve"> </w:t>
      </w:r>
      <w:proofErr w:type="spellStart"/>
      <w:r w:rsidR="00B24AB0" w:rsidRPr="00CF20F4">
        <w:t>message</w:t>
      </w:r>
      <w:proofErr w:type="spellEnd"/>
      <w:r w:rsidR="00B24AB0" w:rsidRPr="00CF20F4">
        <w:t xml:space="preserve"> has </w:t>
      </w:r>
      <w:proofErr w:type="spellStart"/>
      <w:r w:rsidR="00B24AB0" w:rsidRPr="00CF20F4">
        <w:t>been</w:t>
      </w:r>
      <w:proofErr w:type="spellEnd"/>
      <w:r w:rsidR="00B24AB0" w:rsidRPr="00CF20F4">
        <w:t xml:space="preserve"> </w:t>
      </w:r>
      <w:proofErr w:type="spellStart"/>
      <w:r w:rsidR="00B24AB0" w:rsidRPr="00CF20F4">
        <w:t>issued</w:t>
      </w:r>
      <w:proofErr w:type="spellEnd"/>
      <w:r w:rsidR="00B24AB0" w:rsidRPr="00CF20F4">
        <w:t xml:space="preserve"> </w:t>
      </w:r>
      <w:proofErr w:type="spellStart"/>
      <w:r w:rsidR="00B24AB0" w:rsidRPr="00CF20F4">
        <w:t>for</w:t>
      </w:r>
      <w:proofErr w:type="spellEnd"/>
      <w:r w:rsidR="00B24AB0" w:rsidRPr="00CF20F4">
        <w:t xml:space="preserve"> a </w:t>
      </w:r>
      <w:proofErr w:type="spellStart"/>
      <w:r w:rsidR="00AA4A64" w:rsidRPr="00CF20F4">
        <w:t>P</w:t>
      </w:r>
      <w:r w:rsidRPr="00CF20F4">
        <w:t>ayment</w:t>
      </w:r>
      <w:proofErr w:type="spellEnd"/>
      <w:r w:rsidRPr="00CF20F4">
        <w:t xml:space="preserve"> </w:t>
      </w:r>
      <w:r w:rsidR="00AA4A64" w:rsidRPr="00CF20F4">
        <w:t xml:space="preserve">Data </w:t>
      </w:r>
      <w:proofErr w:type="spellStart"/>
      <w:r w:rsidR="00AA4A64" w:rsidRPr="00CF20F4">
        <w:t>message</w:t>
      </w:r>
      <w:proofErr w:type="spellEnd"/>
      <w:r w:rsidRPr="00CF20F4">
        <w:t xml:space="preserve"> </w:t>
      </w:r>
      <w:proofErr w:type="spellStart"/>
      <w:r w:rsidRPr="00CF20F4">
        <w:t>sent</w:t>
      </w:r>
      <w:proofErr w:type="spellEnd"/>
      <w:r w:rsidRPr="00CF20F4">
        <w:t xml:space="preserve"> </w:t>
      </w:r>
      <w:proofErr w:type="spellStart"/>
      <w:r w:rsidRPr="00CF20F4">
        <w:t>by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payment</w:t>
      </w:r>
      <w:proofErr w:type="spellEnd"/>
      <w:r w:rsidRPr="00CF20F4">
        <w:t xml:space="preserve"> service </w:t>
      </w:r>
      <w:proofErr w:type="spellStart"/>
      <w:r w:rsidRPr="00CF20F4">
        <w:t>provid</w:t>
      </w:r>
      <w:r w:rsidR="00B24AB0" w:rsidRPr="00CF20F4">
        <w:t>er</w:t>
      </w:r>
      <w:proofErr w:type="spellEnd"/>
      <w:r w:rsidR="00B24AB0" w:rsidRPr="00CF20F4">
        <w:t xml:space="preserve"> </w:t>
      </w:r>
      <w:proofErr w:type="spellStart"/>
      <w:r w:rsidR="00B24AB0" w:rsidRPr="00CF20F4">
        <w:t>system</w:t>
      </w:r>
      <w:proofErr w:type="spellEnd"/>
      <w:r w:rsidR="00B24AB0" w:rsidRPr="00CF20F4">
        <w:t xml:space="preserve">, </w:t>
      </w:r>
      <w:proofErr w:type="spellStart"/>
      <w:r w:rsidR="00B24AB0" w:rsidRPr="00CF20F4">
        <w:t>then</w:t>
      </w:r>
      <w:proofErr w:type="spellEnd"/>
      <w:r w:rsidR="00B24AB0" w:rsidRPr="00CF20F4">
        <w:t xml:space="preserve"> </w:t>
      </w:r>
      <w:proofErr w:type="spellStart"/>
      <w:r w:rsidR="00B24AB0" w:rsidRPr="00CF20F4">
        <w:t>t</w:t>
      </w:r>
      <w:r w:rsidRPr="00CF20F4">
        <w:t>he</w:t>
      </w:r>
      <w:proofErr w:type="spellEnd"/>
      <w:r w:rsidRPr="00CF20F4">
        <w:t xml:space="preserve"> </w:t>
      </w:r>
      <w:proofErr w:type="spellStart"/>
      <w:r w:rsidR="00B24AB0" w:rsidRPr="00CF20F4">
        <w:t>ProofofDelivery</w:t>
      </w:r>
      <w:proofErr w:type="spellEnd"/>
      <w:r w:rsidR="00B24AB0" w:rsidRPr="00CF20F4">
        <w:t xml:space="preserve"> </w:t>
      </w:r>
      <w:proofErr w:type="spellStart"/>
      <w:r w:rsidR="00B24AB0" w:rsidRPr="00CF20F4">
        <w:t>message</w:t>
      </w:r>
      <w:proofErr w:type="spellEnd"/>
      <w:r w:rsidR="00B24AB0" w:rsidRPr="00CF20F4">
        <w:t xml:space="preserve"> </w:t>
      </w:r>
      <w:proofErr w:type="spellStart"/>
      <w:r w:rsidRPr="00CF20F4">
        <w:t>also</w:t>
      </w:r>
      <w:proofErr w:type="spellEnd"/>
      <w:r w:rsidRPr="00CF20F4">
        <w:t xml:space="preserve"> </w:t>
      </w:r>
      <w:proofErr w:type="spellStart"/>
      <w:r w:rsidRPr="00CF20F4">
        <w:t>contains</w:t>
      </w:r>
      <w:proofErr w:type="spellEnd"/>
      <w:r w:rsidRPr="00CF20F4">
        <w:t xml:space="preserve"> </w:t>
      </w:r>
      <w:proofErr w:type="spellStart"/>
      <w:r w:rsidR="00B24AB0" w:rsidRPr="00CF20F4">
        <w:t>processing</w:t>
      </w:r>
      <w:proofErr w:type="spellEnd"/>
      <w:r w:rsidR="00B24AB0" w:rsidRPr="00CF20F4">
        <w:t xml:space="preserve"> </w:t>
      </w:r>
      <w:proofErr w:type="spellStart"/>
      <w:r w:rsidR="00B24AB0" w:rsidRPr="00CF20F4">
        <w:t>information</w:t>
      </w:r>
      <w:proofErr w:type="spellEnd"/>
      <w:r w:rsidR="00B24AB0" w:rsidRPr="00CF20F4">
        <w:t xml:space="preserve"> </w:t>
      </w:r>
      <w:proofErr w:type="spellStart"/>
      <w:r w:rsidR="00B24AB0" w:rsidRPr="00CF20F4">
        <w:t>for</w:t>
      </w:r>
      <w:proofErr w:type="spellEnd"/>
      <w:r w:rsidR="00B24AB0" w:rsidRPr="00CF20F4">
        <w:t xml:space="preserve"> </w:t>
      </w:r>
      <w:proofErr w:type="spellStart"/>
      <w:r w:rsidR="00B24AB0" w:rsidRPr="00CF20F4">
        <w:t>the</w:t>
      </w:r>
      <w:proofErr w:type="spellEnd"/>
      <w:r w:rsidR="00B24AB0" w:rsidRPr="00CF20F4">
        <w:t xml:space="preserve"> </w:t>
      </w:r>
      <w:proofErr w:type="spellStart"/>
      <w:r w:rsidR="00B24AB0" w:rsidRPr="00CF20F4">
        <w:t>P</w:t>
      </w:r>
      <w:r w:rsidRPr="00CF20F4">
        <w:t>ayment</w:t>
      </w:r>
      <w:proofErr w:type="spellEnd"/>
      <w:r w:rsidRPr="00CF20F4">
        <w:t xml:space="preserve"> </w:t>
      </w:r>
      <w:r w:rsidR="00B24AB0" w:rsidRPr="00CF20F4">
        <w:t>Data</w:t>
      </w:r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>.</w:t>
      </w:r>
    </w:p>
    <w:p w14:paraId="3F3D040A" w14:textId="76FE7BA7" w:rsidR="00DF2F34" w:rsidRPr="00CF20F4" w:rsidRDefault="00DF2F34">
      <w:pPr>
        <w:numPr>
          <w:ilvl w:val="0"/>
          <w:numId w:val="2"/>
        </w:numPr>
      </w:pPr>
      <w:r w:rsidRPr="00CF20F4">
        <w:t>Amennyiben az üzenettípus</w:t>
      </w:r>
      <w:r w:rsidR="00E209EA" w:rsidRPr="00CF20F4">
        <w:t xml:space="preserve"> </w:t>
      </w:r>
      <w:proofErr w:type="spellStart"/>
      <w:r w:rsidR="00E209EA" w:rsidRPr="00CF20F4">
        <w:t>If</w:t>
      </w:r>
      <w:proofErr w:type="spellEnd"/>
      <w:r w:rsidR="00E209EA" w:rsidRPr="00CF20F4">
        <w:t xml:space="preserve"> </w:t>
      </w:r>
      <w:proofErr w:type="spellStart"/>
      <w:r w:rsidR="00E209EA" w:rsidRPr="00CF20F4">
        <w:t>the</w:t>
      </w:r>
      <w:proofErr w:type="spellEnd"/>
      <w:r w:rsidR="00E209EA" w:rsidRPr="00CF20F4">
        <w:t xml:space="preserve"> </w:t>
      </w:r>
      <w:proofErr w:type="spellStart"/>
      <w:r w:rsidR="00E209EA" w:rsidRPr="00CF20F4">
        <w:t>message</w:t>
      </w:r>
      <w:proofErr w:type="spellEnd"/>
      <w:r w:rsidR="00E209EA" w:rsidRPr="00CF20F4">
        <w:t xml:space="preserve"> </w:t>
      </w:r>
      <w:proofErr w:type="spellStart"/>
      <w:r w:rsidR="00E209EA" w:rsidRPr="00CF20F4">
        <w:t>type</w:t>
      </w:r>
      <w:proofErr w:type="spellEnd"/>
      <w:r w:rsidR="00766626" w:rsidRPr="00CF20F4">
        <w:t xml:space="preserve"> is</w:t>
      </w:r>
      <w:r w:rsidR="00F533D3" w:rsidRPr="00CF20F4">
        <w:br/>
      </w:r>
      <w:hyperlink r:id="rId17" w:anchor="Receipt" w:history="1">
        <w:r w:rsidR="008B21F5" w:rsidRPr="00CF20F4">
          <w:rPr>
            <w:rStyle w:val="Hiperhivatkozs"/>
          </w:rPr>
          <w:t>http://schemas.vam.gov.hu/VPAppReceipt/1.0#Receipt</w:t>
        </w:r>
      </w:hyperlink>
      <w:r w:rsidR="008B21F5" w:rsidRPr="00CF20F4">
        <w:br/>
      </w:r>
      <w:r w:rsidRPr="00CF20F4">
        <w:t xml:space="preserve">, akkor </w:t>
      </w:r>
      <w:r w:rsidR="00B81380" w:rsidRPr="00CF20F4">
        <w:t>nyugtaüzenet (</w:t>
      </w:r>
      <w:proofErr w:type="spellStart"/>
      <w:r w:rsidR="00B81380" w:rsidRPr="00CF20F4">
        <w:t>VPAppReceipt</w:t>
      </w:r>
      <w:proofErr w:type="spellEnd"/>
      <w:r w:rsidR="00B81380" w:rsidRPr="00CF20F4">
        <w:t xml:space="preserve">) </w:t>
      </w:r>
      <w:r w:rsidRPr="00FB43E4">
        <w:t>érkezett</w:t>
      </w:r>
      <w:r w:rsidR="00B81380" w:rsidRPr="00CF20F4">
        <w:t xml:space="preserve"> az ügyfél által küldött kommunikációs tesztüzenetre válaszul.</w:t>
      </w:r>
      <w:r w:rsidR="008661C5" w:rsidRPr="00CF20F4">
        <w:t xml:space="preserve"> </w:t>
      </w:r>
      <w:proofErr w:type="spellStart"/>
      <w:r w:rsidR="008661C5" w:rsidRPr="00CF20F4">
        <w:t>then</w:t>
      </w:r>
      <w:proofErr w:type="spellEnd"/>
      <w:r w:rsidR="00E209EA" w:rsidRPr="00CF20F4">
        <w:t xml:space="preserve"> </w:t>
      </w:r>
      <w:r w:rsidR="00766626" w:rsidRPr="00CF20F4">
        <w:t>it is</w:t>
      </w:r>
      <w:r w:rsidR="00E209EA" w:rsidRPr="00CF20F4">
        <w:t xml:space="preserve"> a </w:t>
      </w:r>
      <w:proofErr w:type="spellStart"/>
      <w:r w:rsidR="00E209EA" w:rsidRPr="00CF20F4">
        <w:t>receipt</w:t>
      </w:r>
      <w:proofErr w:type="spellEnd"/>
      <w:r w:rsidR="00E209EA" w:rsidRPr="00CF20F4">
        <w:t xml:space="preserve"> </w:t>
      </w:r>
      <w:proofErr w:type="spellStart"/>
      <w:r w:rsidR="00E209EA" w:rsidRPr="00CF20F4">
        <w:t>message</w:t>
      </w:r>
      <w:proofErr w:type="spellEnd"/>
      <w:r w:rsidR="00E209EA" w:rsidRPr="00CF20F4">
        <w:t xml:space="preserve"> (</w:t>
      </w:r>
      <w:proofErr w:type="spellStart"/>
      <w:r w:rsidR="00E209EA" w:rsidRPr="00CF20F4">
        <w:t>VPAppReceipt</w:t>
      </w:r>
      <w:proofErr w:type="spellEnd"/>
      <w:r w:rsidR="00E209EA" w:rsidRPr="00CF20F4">
        <w:t xml:space="preserve">) in </w:t>
      </w:r>
      <w:proofErr w:type="spellStart"/>
      <w:r w:rsidR="00E209EA" w:rsidRPr="00CF20F4">
        <w:t>response</w:t>
      </w:r>
      <w:proofErr w:type="spellEnd"/>
      <w:r w:rsidR="00E209EA" w:rsidRPr="00CF20F4">
        <w:t xml:space="preserve"> </w:t>
      </w:r>
      <w:proofErr w:type="spellStart"/>
      <w:r w:rsidR="00E209EA" w:rsidRPr="00CF20F4">
        <w:t>to</w:t>
      </w:r>
      <w:proofErr w:type="spellEnd"/>
      <w:r w:rsidR="00E209EA" w:rsidRPr="00CF20F4">
        <w:t xml:space="preserve"> a test </w:t>
      </w:r>
      <w:proofErr w:type="spellStart"/>
      <w:r w:rsidR="00E209EA" w:rsidRPr="00CF20F4">
        <w:t>communication</w:t>
      </w:r>
      <w:proofErr w:type="spellEnd"/>
      <w:r w:rsidR="00E209EA" w:rsidRPr="00CF20F4">
        <w:t xml:space="preserve"> </w:t>
      </w:r>
      <w:proofErr w:type="spellStart"/>
      <w:r w:rsidR="00E209EA" w:rsidRPr="00CF20F4">
        <w:t>message</w:t>
      </w:r>
      <w:proofErr w:type="spellEnd"/>
      <w:r w:rsidR="00E209EA" w:rsidRPr="00CF20F4">
        <w:t xml:space="preserve"> </w:t>
      </w:r>
      <w:proofErr w:type="spellStart"/>
      <w:r w:rsidR="00E209EA" w:rsidRPr="00CF20F4">
        <w:t>sent</w:t>
      </w:r>
      <w:proofErr w:type="spellEnd"/>
      <w:r w:rsidR="00E209EA" w:rsidRPr="00CF20F4">
        <w:t xml:space="preserve"> </w:t>
      </w:r>
      <w:proofErr w:type="spellStart"/>
      <w:r w:rsidR="00E209EA" w:rsidRPr="00CF20F4">
        <w:t>by</w:t>
      </w:r>
      <w:proofErr w:type="spellEnd"/>
      <w:r w:rsidR="00E209EA" w:rsidRPr="00CF20F4">
        <w:t xml:space="preserve"> </w:t>
      </w:r>
      <w:proofErr w:type="spellStart"/>
      <w:r w:rsidR="00E209EA" w:rsidRPr="00CF20F4">
        <w:t>the</w:t>
      </w:r>
      <w:proofErr w:type="spellEnd"/>
      <w:r w:rsidR="00E209EA" w:rsidRPr="00CF20F4">
        <w:t xml:space="preserve"> </w:t>
      </w:r>
      <w:proofErr w:type="spellStart"/>
      <w:r w:rsidR="00766626" w:rsidRPr="00CF20F4">
        <w:t>payment</w:t>
      </w:r>
      <w:proofErr w:type="spellEnd"/>
      <w:r w:rsidR="00766626" w:rsidRPr="00CF20F4">
        <w:t xml:space="preserve"> service </w:t>
      </w:r>
      <w:proofErr w:type="spellStart"/>
      <w:r w:rsidR="00766626" w:rsidRPr="00CF20F4">
        <w:t>provider</w:t>
      </w:r>
      <w:proofErr w:type="spellEnd"/>
      <w:r w:rsidR="00E209EA" w:rsidRPr="00CF20F4">
        <w:t>.</w:t>
      </w:r>
      <w:r w:rsidRPr="00CF20F4">
        <w:br/>
        <w:t>Az üzenet feldolgozási folyamata:</w:t>
      </w:r>
      <w:r w:rsidR="00E209EA" w:rsidRPr="00CF20F4">
        <w:t xml:space="preserve"> </w:t>
      </w:r>
      <w:proofErr w:type="spellStart"/>
      <w:r w:rsidR="00E209EA" w:rsidRPr="00CF20F4">
        <w:t>Message</w:t>
      </w:r>
      <w:proofErr w:type="spellEnd"/>
      <w:r w:rsidR="00E209EA" w:rsidRPr="00CF20F4">
        <w:t xml:space="preserve"> </w:t>
      </w:r>
      <w:proofErr w:type="spellStart"/>
      <w:r w:rsidR="00E209EA" w:rsidRPr="00CF20F4">
        <w:t>processing</w:t>
      </w:r>
      <w:proofErr w:type="spellEnd"/>
      <w:r w:rsidR="00E209EA" w:rsidRPr="00CF20F4">
        <w:t>:</w:t>
      </w:r>
    </w:p>
    <w:p w14:paraId="22D0C070" w14:textId="1C62DE89" w:rsidR="00B81380" w:rsidRPr="00CF20F4" w:rsidRDefault="00B81380">
      <w:pPr>
        <w:numPr>
          <w:ilvl w:val="1"/>
          <w:numId w:val="2"/>
        </w:numPr>
        <w:jc w:val="both"/>
      </w:pPr>
      <w:r w:rsidRPr="00CF20F4">
        <w:t xml:space="preserve">A </w:t>
      </w:r>
      <w:r w:rsidR="000A2155" w:rsidRPr="00CF20F4">
        <w:t xml:space="preserve">pénzforgalmi szolgáltatói </w:t>
      </w:r>
      <w:r w:rsidRPr="00CF20F4">
        <w:t xml:space="preserve">rendszer a neki címzett és már letárolt borítékolt üzenet titkosítását feloldja, majd az aláírását ellenőrzi. </w:t>
      </w:r>
      <w:r w:rsidRPr="00CF20F4">
        <w:br/>
        <w:t>Amennyiben a titkosítás feloldása vagy az aláírás ellenőrzése nem sikerül, akkor KKK2 hibaüzenet (</w:t>
      </w:r>
      <w:proofErr w:type="spellStart"/>
      <w:r w:rsidRPr="00CF20F4">
        <w:t>VPFault</w:t>
      </w:r>
      <w:proofErr w:type="spellEnd"/>
      <w:r w:rsidRPr="00CF20F4">
        <w:t>) üzenetet válaszol a NAV szakrendszer felé.</w:t>
      </w:r>
    </w:p>
    <w:p w14:paraId="17FFFFE5" w14:textId="446112C6" w:rsidR="00E209EA" w:rsidRPr="00CF20F4" w:rsidRDefault="00E209EA">
      <w:pPr>
        <w:numPr>
          <w:ilvl w:val="1"/>
          <w:numId w:val="2"/>
        </w:numPr>
        <w:jc w:val="both"/>
      </w:pPr>
      <w:r w:rsidRPr="00CF20F4">
        <w:t xml:space="preserve">The </w:t>
      </w:r>
      <w:proofErr w:type="spellStart"/>
      <w:r w:rsidRPr="00CF20F4">
        <w:t>payment</w:t>
      </w:r>
      <w:proofErr w:type="spellEnd"/>
      <w:r w:rsidRPr="00CF20F4">
        <w:t xml:space="preserve"> service </w:t>
      </w:r>
      <w:proofErr w:type="spellStart"/>
      <w:r w:rsidRPr="00CF20F4">
        <w:t>provider</w:t>
      </w:r>
      <w:proofErr w:type="spellEnd"/>
      <w:r w:rsidRPr="00CF20F4">
        <w:t xml:space="preserve"> </w:t>
      </w:r>
      <w:proofErr w:type="spellStart"/>
      <w:r w:rsidRPr="00CF20F4">
        <w:t>system</w:t>
      </w:r>
      <w:proofErr w:type="spellEnd"/>
      <w:r w:rsidRPr="00CF20F4">
        <w:t xml:space="preserve"> </w:t>
      </w:r>
      <w:proofErr w:type="spellStart"/>
      <w:r w:rsidR="008661C5" w:rsidRPr="00CF20F4">
        <w:t>decrypts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="00891883" w:rsidRPr="00CF20F4">
        <w:t>received</w:t>
      </w:r>
      <w:proofErr w:type="spellEnd"/>
      <w:r w:rsidR="00891883" w:rsidRPr="00CF20F4">
        <w:t xml:space="preserve"> and </w:t>
      </w:r>
      <w:proofErr w:type="spellStart"/>
      <w:r w:rsidR="00891883" w:rsidRPr="00CF20F4">
        <w:t>already</w:t>
      </w:r>
      <w:proofErr w:type="spellEnd"/>
      <w:r w:rsidR="00891883" w:rsidRPr="00CF20F4">
        <w:t xml:space="preserve"> </w:t>
      </w:r>
      <w:proofErr w:type="spellStart"/>
      <w:r w:rsidR="00891883" w:rsidRPr="00CF20F4">
        <w:t>stored</w:t>
      </w:r>
      <w:proofErr w:type="spellEnd"/>
      <w:r w:rsidR="00891883" w:rsidRPr="00CF20F4">
        <w:t xml:space="preserve"> </w:t>
      </w:r>
      <w:proofErr w:type="spellStart"/>
      <w:r w:rsidRPr="00CF20F4">
        <w:t>enveloped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, and </w:t>
      </w:r>
      <w:proofErr w:type="spellStart"/>
      <w:r w:rsidRPr="00CF20F4">
        <w:t>then</w:t>
      </w:r>
      <w:proofErr w:type="spellEnd"/>
      <w:r w:rsidRPr="00CF20F4">
        <w:t xml:space="preserve"> </w:t>
      </w:r>
      <w:proofErr w:type="spellStart"/>
      <w:r w:rsidRPr="00CF20F4">
        <w:t>verifies</w:t>
      </w:r>
      <w:proofErr w:type="spellEnd"/>
      <w:r w:rsidRPr="00CF20F4">
        <w:t xml:space="preserve"> </w:t>
      </w:r>
      <w:proofErr w:type="spellStart"/>
      <w:r w:rsidR="00891883" w:rsidRPr="00CF20F4">
        <w:t>the</w:t>
      </w:r>
      <w:proofErr w:type="spellEnd"/>
      <w:r w:rsidR="00891883" w:rsidRPr="00CF20F4">
        <w:t xml:space="preserve"> </w:t>
      </w:r>
      <w:proofErr w:type="spellStart"/>
      <w:r w:rsidRPr="00CF20F4">
        <w:t>signature</w:t>
      </w:r>
      <w:proofErr w:type="spellEnd"/>
      <w:r w:rsidRPr="00CF20F4">
        <w:t xml:space="preserve">.  </w:t>
      </w:r>
      <w:proofErr w:type="spellStart"/>
      <w:r w:rsidRPr="00CF20F4">
        <w:t>If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decryption</w:t>
      </w:r>
      <w:proofErr w:type="spellEnd"/>
      <w:r w:rsidRPr="00CF20F4">
        <w:t xml:space="preserve"> </w:t>
      </w:r>
      <w:proofErr w:type="spellStart"/>
      <w:r w:rsidRPr="00CF20F4">
        <w:t>or</w:t>
      </w:r>
      <w:proofErr w:type="spellEnd"/>
      <w:r w:rsidRPr="00CF20F4">
        <w:t xml:space="preserve"> </w:t>
      </w:r>
      <w:proofErr w:type="spellStart"/>
      <w:r w:rsidRPr="00CF20F4">
        <w:t>signature</w:t>
      </w:r>
      <w:proofErr w:type="spellEnd"/>
      <w:r w:rsidRPr="00CF20F4">
        <w:t xml:space="preserve"> </w:t>
      </w:r>
      <w:proofErr w:type="spellStart"/>
      <w:r w:rsidRPr="00CF20F4">
        <w:t>verification</w:t>
      </w:r>
      <w:proofErr w:type="spellEnd"/>
      <w:r w:rsidRPr="00CF20F4">
        <w:t xml:space="preserve"> </w:t>
      </w:r>
      <w:proofErr w:type="spellStart"/>
      <w:r w:rsidRPr="00CF20F4">
        <w:t>fails</w:t>
      </w:r>
      <w:proofErr w:type="spellEnd"/>
      <w:r w:rsidRPr="00CF20F4">
        <w:t xml:space="preserve">, </w:t>
      </w:r>
      <w:proofErr w:type="spellStart"/>
      <w:r w:rsidR="00891883" w:rsidRPr="00CF20F4">
        <w:t>the</w:t>
      </w:r>
      <w:proofErr w:type="spellEnd"/>
      <w:r w:rsidR="00891883" w:rsidRPr="00CF20F4">
        <w:t xml:space="preserve"> </w:t>
      </w:r>
      <w:proofErr w:type="spellStart"/>
      <w:r w:rsidR="00891883" w:rsidRPr="00CF20F4">
        <w:t>payment</w:t>
      </w:r>
      <w:proofErr w:type="spellEnd"/>
      <w:r w:rsidR="00891883" w:rsidRPr="00CF20F4">
        <w:t xml:space="preserve"> service </w:t>
      </w:r>
      <w:proofErr w:type="spellStart"/>
      <w:r w:rsidR="00891883" w:rsidRPr="00CF20F4">
        <w:t>provider</w:t>
      </w:r>
      <w:proofErr w:type="spellEnd"/>
      <w:r w:rsidR="00891883" w:rsidRPr="00CF20F4">
        <w:t xml:space="preserve"> </w:t>
      </w:r>
      <w:proofErr w:type="spellStart"/>
      <w:r w:rsidR="00891883" w:rsidRPr="00CF20F4">
        <w:t>system</w:t>
      </w:r>
      <w:proofErr w:type="spellEnd"/>
      <w:r w:rsidR="00891883" w:rsidRPr="00CF20F4">
        <w:t xml:space="preserve"> </w:t>
      </w:r>
      <w:proofErr w:type="spellStart"/>
      <w:r w:rsidRPr="00CF20F4">
        <w:t>will</w:t>
      </w:r>
      <w:proofErr w:type="spellEnd"/>
      <w:r w:rsidRPr="00CF20F4">
        <w:t xml:space="preserve"> </w:t>
      </w:r>
      <w:proofErr w:type="spellStart"/>
      <w:r w:rsidRPr="00CF20F4">
        <w:t>respond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r w:rsidR="00891883" w:rsidRPr="00CF20F4">
        <w:t>NTCA</w:t>
      </w:r>
      <w:r w:rsidRPr="00CF20F4">
        <w:t xml:space="preserve"> </w:t>
      </w:r>
      <w:proofErr w:type="spellStart"/>
      <w:r w:rsidRPr="00CF20F4">
        <w:t>system</w:t>
      </w:r>
      <w:proofErr w:type="spellEnd"/>
      <w:r w:rsidRPr="00CF20F4">
        <w:t xml:space="preserve"> </w:t>
      </w:r>
      <w:proofErr w:type="spellStart"/>
      <w:r w:rsidRPr="00CF20F4">
        <w:t>with</w:t>
      </w:r>
      <w:proofErr w:type="spellEnd"/>
      <w:r w:rsidRPr="00CF20F4">
        <w:t xml:space="preserve"> a KKK2 </w:t>
      </w:r>
      <w:proofErr w:type="spellStart"/>
      <w:r w:rsidRPr="00CF20F4">
        <w:t>error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 (</w:t>
      </w:r>
      <w:proofErr w:type="spellStart"/>
      <w:r w:rsidRPr="00CF20F4">
        <w:t>VPFault</w:t>
      </w:r>
      <w:proofErr w:type="spellEnd"/>
      <w:r w:rsidRPr="00CF20F4">
        <w:t xml:space="preserve">). </w:t>
      </w:r>
    </w:p>
    <w:p w14:paraId="3D734322" w14:textId="20CB4EB5" w:rsidR="00DF2F34" w:rsidRPr="00CF20F4" w:rsidRDefault="00B81380">
      <w:pPr>
        <w:numPr>
          <w:ilvl w:val="1"/>
          <w:numId w:val="2"/>
        </w:numPr>
        <w:jc w:val="both"/>
      </w:pPr>
      <w:r w:rsidRPr="00CF20F4">
        <w:t xml:space="preserve">A boríték fejléc </w:t>
      </w:r>
      <w:proofErr w:type="spellStart"/>
      <w:r w:rsidRPr="00CF20F4">
        <w:t>RelatesTo</w:t>
      </w:r>
      <w:proofErr w:type="spellEnd"/>
      <w:r w:rsidRPr="00CF20F4">
        <w:t xml:space="preserve"> mezője által azonosított, a </w:t>
      </w:r>
      <w:r w:rsidR="000A2155" w:rsidRPr="00CF20F4">
        <w:t xml:space="preserve">pénzforgalmi szolgáltatói </w:t>
      </w:r>
      <w:r w:rsidRPr="00CF20F4">
        <w:t xml:space="preserve">rendszer által küldött előzmény kommunikációs tesztüzenetre vonatkozóan rögzíteni kell a </w:t>
      </w:r>
      <w:r w:rsidR="00CB0894" w:rsidRPr="00CF20F4">
        <w:t>nyugtaüzenet</w:t>
      </w:r>
      <w:r w:rsidRPr="00CF20F4">
        <w:t xml:space="preserve"> megérkezésének tényét. </w:t>
      </w:r>
    </w:p>
    <w:p w14:paraId="4F1CBC4A" w14:textId="2A3C9CA6" w:rsidR="00C46C2E" w:rsidRPr="00CF20F4" w:rsidRDefault="00C46C2E">
      <w:pPr>
        <w:numPr>
          <w:ilvl w:val="1"/>
          <w:numId w:val="2"/>
        </w:numPr>
        <w:jc w:val="both"/>
      </w:pPr>
      <w:r w:rsidRPr="00CF20F4">
        <w:t xml:space="preserve">The </w:t>
      </w:r>
      <w:proofErr w:type="spellStart"/>
      <w:r w:rsidRPr="00CF20F4">
        <w:t>fact</w:t>
      </w:r>
      <w:proofErr w:type="spellEnd"/>
      <w:r w:rsidRPr="00CF20F4">
        <w:t xml:space="preserve"> of </w:t>
      </w:r>
      <w:proofErr w:type="spellStart"/>
      <w:r w:rsidRPr="00CF20F4">
        <w:t>successful</w:t>
      </w:r>
      <w:proofErr w:type="spellEnd"/>
      <w:r w:rsidRPr="00CF20F4">
        <w:t xml:space="preserve"> </w:t>
      </w:r>
      <w:proofErr w:type="spellStart"/>
      <w:r w:rsidRPr="00CF20F4">
        <w:t>delivery</w:t>
      </w:r>
      <w:proofErr w:type="spellEnd"/>
      <w:r w:rsidR="00295A7D" w:rsidRPr="00CF20F4">
        <w:t xml:space="preserve"> of </w:t>
      </w:r>
      <w:proofErr w:type="spellStart"/>
      <w:r w:rsidR="00295A7D" w:rsidRPr="00CF20F4">
        <w:t>the</w:t>
      </w:r>
      <w:proofErr w:type="spellEnd"/>
      <w:r w:rsidR="00295A7D" w:rsidRPr="00CF20F4">
        <w:t xml:space="preserve"> </w:t>
      </w:r>
      <w:proofErr w:type="spellStart"/>
      <w:r w:rsidR="00295A7D" w:rsidRPr="00CF20F4">
        <w:t>receipt</w:t>
      </w:r>
      <w:proofErr w:type="spellEnd"/>
      <w:r w:rsidR="00295A7D" w:rsidRPr="00CF20F4">
        <w:t xml:space="preserve"> </w:t>
      </w:r>
      <w:proofErr w:type="spellStart"/>
      <w:r w:rsidR="00295A7D" w:rsidRPr="00CF20F4">
        <w:t>message</w:t>
      </w:r>
      <w:proofErr w:type="spellEnd"/>
      <w:r w:rsidRPr="00CF20F4">
        <w:t xml:space="preserve"> must be </w:t>
      </w:r>
      <w:proofErr w:type="spellStart"/>
      <w:r w:rsidRPr="00CF20F4">
        <w:t>recorded</w:t>
      </w:r>
      <w:proofErr w:type="spellEnd"/>
      <w:r w:rsidRPr="00CF20F4">
        <w:t xml:space="preserve"> in </w:t>
      </w:r>
      <w:proofErr w:type="spellStart"/>
      <w:r w:rsidRPr="00CF20F4">
        <w:t>relation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preceding</w:t>
      </w:r>
      <w:proofErr w:type="spellEnd"/>
      <w:r w:rsidRPr="00CF20F4">
        <w:t xml:space="preserve"> </w:t>
      </w:r>
      <w:proofErr w:type="spellStart"/>
      <w:r w:rsidRPr="00CF20F4">
        <w:t>communication</w:t>
      </w:r>
      <w:proofErr w:type="spellEnd"/>
      <w:r w:rsidRPr="00CF20F4">
        <w:t xml:space="preserve"> test </w:t>
      </w:r>
      <w:proofErr w:type="spellStart"/>
      <w:r w:rsidRPr="00CF20F4">
        <w:t>message</w:t>
      </w:r>
      <w:proofErr w:type="spellEnd"/>
      <w:r w:rsidRPr="00CF20F4">
        <w:t xml:space="preserve"> (</w:t>
      </w:r>
      <w:proofErr w:type="spellStart"/>
      <w:r w:rsidRPr="00CF20F4">
        <w:t>identified</w:t>
      </w:r>
      <w:proofErr w:type="spellEnd"/>
      <w:r w:rsidRPr="00CF20F4">
        <w:t xml:space="preserve"> </w:t>
      </w:r>
      <w:proofErr w:type="spellStart"/>
      <w:r w:rsidRPr="00CF20F4">
        <w:t>by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RelatesTo</w:t>
      </w:r>
      <w:proofErr w:type="spellEnd"/>
      <w:r w:rsidRPr="00CF20F4">
        <w:t xml:space="preserve"> </w:t>
      </w:r>
      <w:proofErr w:type="spellStart"/>
      <w:r w:rsidRPr="00CF20F4">
        <w:t>field</w:t>
      </w:r>
      <w:proofErr w:type="spellEnd"/>
      <w:r w:rsidRPr="00CF20F4">
        <w:t xml:space="preserve"> of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envelope</w:t>
      </w:r>
      <w:proofErr w:type="spellEnd"/>
      <w:r w:rsidRPr="00CF20F4">
        <w:t xml:space="preserve"> </w:t>
      </w:r>
      <w:proofErr w:type="spellStart"/>
      <w:r w:rsidRPr="00CF20F4">
        <w:t>header</w:t>
      </w:r>
      <w:proofErr w:type="spellEnd"/>
      <w:r w:rsidRPr="00CF20F4">
        <w:t xml:space="preserve">) </w:t>
      </w:r>
      <w:proofErr w:type="spellStart"/>
      <w:r w:rsidRPr="00CF20F4">
        <w:t>sent</w:t>
      </w:r>
      <w:proofErr w:type="spellEnd"/>
      <w:r w:rsidRPr="00CF20F4">
        <w:t xml:space="preserve"> </w:t>
      </w:r>
      <w:proofErr w:type="spellStart"/>
      <w:r w:rsidRPr="00CF20F4">
        <w:t>by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payment</w:t>
      </w:r>
      <w:proofErr w:type="spellEnd"/>
      <w:r w:rsidRPr="00CF20F4">
        <w:t xml:space="preserve"> service </w:t>
      </w:r>
      <w:proofErr w:type="spellStart"/>
      <w:r w:rsidRPr="00CF20F4">
        <w:t>provider</w:t>
      </w:r>
      <w:proofErr w:type="spellEnd"/>
      <w:r w:rsidRPr="00CF20F4">
        <w:t xml:space="preserve"> </w:t>
      </w:r>
      <w:proofErr w:type="spellStart"/>
      <w:r w:rsidRPr="00CF20F4">
        <w:t>system</w:t>
      </w:r>
      <w:proofErr w:type="spellEnd"/>
      <w:r w:rsidRPr="00CF20F4">
        <w:t>.</w:t>
      </w:r>
    </w:p>
    <w:p w14:paraId="09E33CE8" w14:textId="217CB3F1" w:rsidR="0090391F" w:rsidRPr="00CF20F4" w:rsidRDefault="0090391F">
      <w:pPr>
        <w:numPr>
          <w:ilvl w:val="0"/>
          <w:numId w:val="2"/>
        </w:numPr>
      </w:pPr>
      <w:r w:rsidRPr="00CF20F4">
        <w:t>Amennyiben az üzenettípus</w:t>
      </w:r>
      <w:r w:rsidR="00E209EA" w:rsidRPr="00CF20F4">
        <w:t xml:space="preserve"> </w:t>
      </w:r>
      <w:proofErr w:type="spellStart"/>
      <w:r w:rsidR="00E209EA" w:rsidRPr="00CF20F4">
        <w:t>If</w:t>
      </w:r>
      <w:proofErr w:type="spellEnd"/>
      <w:r w:rsidR="00E209EA" w:rsidRPr="00CF20F4">
        <w:t xml:space="preserve"> </w:t>
      </w:r>
      <w:proofErr w:type="spellStart"/>
      <w:r w:rsidR="00E209EA" w:rsidRPr="00CF20F4">
        <w:t>the</w:t>
      </w:r>
      <w:proofErr w:type="spellEnd"/>
      <w:r w:rsidR="00E209EA" w:rsidRPr="00CF20F4">
        <w:t xml:space="preserve"> </w:t>
      </w:r>
      <w:proofErr w:type="spellStart"/>
      <w:r w:rsidR="00E209EA" w:rsidRPr="00CF20F4">
        <w:t>message</w:t>
      </w:r>
      <w:proofErr w:type="spellEnd"/>
      <w:r w:rsidR="00E209EA" w:rsidRPr="00CF20F4">
        <w:t xml:space="preserve"> </w:t>
      </w:r>
      <w:proofErr w:type="spellStart"/>
      <w:r w:rsidR="00E209EA" w:rsidRPr="00CF20F4">
        <w:t>type</w:t>
      </w:r>
      <w:proofErr w:type="spellEnd"/>
      <w:r w:rsidR="00766626" w:rsidRPr="00CF20F4">
        <w:t xml:space="preserve"> is</w:t>
      </w:r>
      <w:r w:rsidR="00F533D3" w:rsidRPr="00CF20F4">
        <w:br/>
      </w:r>
      <w:proofErr w:type="gramStart"/>
      <w:r w:rsidR="009F44B0" w:rsidRPr="00CF20F4">
        <w:rPr>
          <w:rStyle w:val="Hiperhivatkozs"/>
        </w:rPr>
        <w:t>urn:ec.europa.eu</w:t>
      </w:r>
      <w:proofErr w:type="gramEnd"/>
      <w:r w:rsidR="009F44B0" w:rsidRPr="00CF20F4">
        <w:rPr>
          <w:rStyle w:val="Hiperhivatkozs"/>
        </w:rPr>
        <w:t>:taxud:fiscalis:cesop:v1#CESOP</w:t>
      </w:r>
      <w:r w:rsidR="008B21F5" w:rsidRPr="00CF20F4">
        <w:br/>
      </w:r>
      <w:r w:rsidRPr="00CF20F4">
        <w:lastRenderedPageBreak/>
        <w:t xml:space="preserve">, akkor </w:t>
      </w:r>
      <w:r w:rsidR="009F44B0" w:rsidRPr="00CF20F4">
        <w:t>ellenőrzési eredmény</w:t>
      </w:r>
      <w:r w:rsidR="001C0F32" w:rsidRPr="00CF20F4">
        <w:t xml:space="preserve"> üzenet </w:t>
      </w:r>
      <w:r w:rsidRPr="00CF20F4">
        <w:t>érkezett.</w:t>
      </w:r>
      <w:r w:rsidR="005A4C0F" w:rsidRPr="00CF20F4">
        <w:t xml:space="preserve"> </w:t>
      </w:r>
      <w:proofErr w:type="spellStart"/>
      <w:r w:rsidR="005A4C0F" w:rsidRPr="00CF20F4">
        <w:t>then</w:t>
      </w:r>
      <w:proofErr w:type="spellEnd"/>
      <w:r w:rsidR="00E209EA" w:rsidRPr="00CF20F4">
        <w:t xml:space="preserve"> </w:t>
      </w:r>
      <w:r w:rsidR="00766626" w:rsidRPr="00CF20F4">
        <w:t xml:space="preserve">it is a </w:t>
      </w:r>
      <w:proofErr w:type="spellStart"/>
      <w:r w:rsidR="00766626" w:rsidRPr="00CF20F4">
        <w:t>validation</w:t>
      </w:r>
      <w:proofErr w:type="spellEnd"/>
      <w:r w:rsidR="00E209EA" w:rsidRPr="00CF20F4">
        <w:t xml:space="preserve"> </w:t>
      </w:r>
      <w:proofErr w:type="spellStart"/>
      <w:r w:rsidR="00E209EA" w:rsidRPr="00CF20F4">
        <w:t>result</w:t>
      </w:r>
      <w:proofErr w:type="spellEnd"/>
      <w:r w:rsidR="00E209EA" w:rsidRPr="00CF20F4">
        <w:t xml:space="preserve"> </w:t>
      </w:r>
      <w:proofErr w:type="spellStart"/>
      <w:r w:rsidR="00E209EA" w:rsidRPr="00CF20F4">
        <w:t>message</w:t>
      </w:r>
      <w:proofErr w:type="spellEnd"/>
      <w:r w:rsidR="00E209EA" w:rsidRPr="00CF20F4">
        <w:t>.</w:t>
      </w:r>
      <w:r w:rsidRPr="00CF20F4">
        <w:br/>
        <w:t>Az üzenet feldolgozási folyamata:</w:t>
      </w:r>
      <w:r w:rsidR="00E209EA" w:rsidRPr="00CF20F4">
        <w:t xml:space="preserve"> </w:t>
      </w:r>
      <w:proofErr w:type="spellStart"/>
      <w:r w:rsidR="00E209EA" w:rsidRPr="00CF20F4">
        <w:t>Message</w:t>
      </w:r>
      <w:proofErr w:type="spellEnd"/>
      <w:r w:rsidR="00E209EA" w:rsidRPr="00CF20F4">
        <w:t xml:space="preserve"> </w:t>
      </w:r>
      <w:proofErr w:type="spellStart"/>
      <w:r w:rsidR="00E209EA" w:rsidRPr="00CF20F4">
        <w:t>processing</w:t>
      </w:r>
      <w:proofErr w:type="spellEnd"/>
      <w:r w:rsidR="00E209EA" w:rsidRPr="00CF20F4">
        <w:t>:</w:t>
      </w:r>
    </w:p>
    <w:p w14:paraId="6DA443AE" w14:textId="6A11E954" w:rsidR="00262A15" w:rsidRPr="00CF20F4" w:rsidRDefault="00262A15">
      <w:pPr>
        <w:numPr>
          <w:ilvl w:val="1"/>
          <w:numId w:val="2"/>
        </w:numPr>
        <w:jc w:val="both"/>
      </w:pPr>
      <w:r w:rsidRPr="00CF20F4">
        <w:t xml:space="preserve">A </w:t>
      </w:r>
      <w:r w:rsidR="000A2155" w:rsidRPr="00CF20F4">
        <w:t xml:space="preserve">pénzforgalmi szolgáltatói </w:t>
      </w:r>
      <w:r w:rsidRPr="00CF20F4">
        <w:t>rendszer a neki címzett és már letárolt borítékolt üzenet titkosítását feloldja, majd az aláírását ellenőrzi.</w:t>
      </w:r>
      <w:r w:rsidR="00ED564D" w:rsidRPr="00CF20F4">
        <w:t xml:space="preserve"> </w:t>
      </w:r>
      <w:r w:rsidR="00E67D03" w:rsidRPr="00CF20F4">
        <w:br/>
      </w:r>
      <w:r w:rsidR="00ED564D" w:rsidRPr="00CF20F4">
        <w:t xml:space="preserve">Amennyiben </w:t>
      </w:r>
      <w:r w:rsidR="00441304" w:rsidRPr="00CF20F4">
        <w:t xml:space="preserve">a </w:t>
      </w:r>
      <w:r w:rsidR="00580D9C" w:rsidRPr="00CF20F4">
        <w:t xml:space="preserve">titkosítás </w:t>
      </w:r>
      <w:r w:rsidR="00441304" w:rsidRPr="00CF20F4">
        <w:t>feloldás</w:t>
      </w:r>
      <w:r w:rsidR="00580D9C" w:rsidRPr="00CF20F4">
        <w:t>a</w:t>
      </w:r>
      <w:r w:rsidR="00441304" w:rsidRPr="00CF20F4">
        <w:t xml:space="preserve"> vagy az </w:t>
      </w:r>
      <w:r w:rsidR="00580D9C" w:rsidRPr="00CF20F4">
        <w:t xml:space="preserve">aláírás </w:t>
      </w:r>
      <w:r w:rsidR="00441304" w:rsidRPr="00CF20F4">
        <w:t>ellenőrzés</w:t>
      </w:r>
      <w:r w:rsidR="00580D9C" w:rsidRPr="00CF20F4">
        <w:t>e</w:t>
      </w:r>
      <w:r w:rsidR="00441304" w:rsidRPr="00CF20F4">
        <w:t xml:space="preserve"> nem sikerül, akkor </w:t>
      </w:r>
      <w:r w:rsidR="00E67D03" w:rsidRPr="00CF20F4">
        <w:t>KKK2 hibaüzenet (</w:t>
      </w:r>
      <w:proofErr w:type="spellStart"/>
      <w:r w:rsidR="00E67D03" w:rsidRPr="00CF20F4">
        <w:t>VPFault</w:t>
      </w:r>
      <w:proofErr w:type="spellEnd"/>
      <w:r w:rsidR="00E67D03" w:rsidRPr="00CF20F4">
        <w:t xml:space="preserve">) </w:t>
      </w:r>
      <w:r w:rsidR="00441304" w:rsidRPr="00CF20F4">
        <w:t>üzenetet válaszol a NAV szakrendszer felé.</w:t>
      </w:r>
    </w:p>
    <w:p w14:paraId="4C312337" w14:textId="72183F44" w:rsidR="00E209EA" w:rsidRPr="00CF20F4" w:rsidRDefault="00E209EA">
      <w:pPr>
        <w:numPr>
          <w:ilvl w:val="1"/>
          <w:numId w:val="2"/>
        </w:numPr>
        <w:jc w:val="both"/>
      </w:pPr>
      <w:r w:rsidRPr="00CF20F4">
        <w:t xml:space="preserve">The </w:t>
      </w:r>
      <w:proofErr w:type="spellStart"/>
      <w:r w:rsidRPr="00CF20F4">
        <w:t>payment</w:t>
      </w:r>
      <w:proofErr w:type="spellEnd"/>
      <w:r w:rsidRPr="00CF20F4">
        <w:t xml:space="preserve"> service </w:t>
      </w:r>
      <w:proofErr w:type="spellStart"/>
      <w:r w:rsidRPr="00CF20F4">
        <w:t>provider</w:t>
      </w:r>
      <w:proofErr w:type="spellEnd"/>
      <w:r w:rsidRPr="00CF20F4">
        <w:t xml:space="preserve"> </w:t>
      </w:r>
      <w:proofErr w:type="spellStart"/>
      <w:r w:rsidRPr="00CF20F4">
        <w:t>system</w:t>
      </w:r>
      <w:proofErr w:type="spellEnd"/>
      <w:r w:rsidRPr="00CF20F4">
        <w:t xml:space="preserve"> </w:t>
      </w:r>
      <w:proofErr w:type="spellStart"/>
      <w:r w:rsidR="00ED3E0A" w:rsidRPr="00CF20F4">
        <w:t>decrypts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enveloped</w:t>
      </w:r>
      <w:proofErr w:type="spellEnd"/>
      <w:r w:rsidRPr="00CF20F4">
        <w:t xml:space="preserve"> </w:t>
      </w:r>
      <w:r w:rsidR="00ED3E0A" w:rsidRPr="00CF20F4">
        <w:t xml:space="preserve">and </w:t>
      </w:r>
      <w:proofErr w:type="spellStart"/>
      <w:r w:rsidR="00ED3E0A" w:rsidRPr="00CF20F4">
        <w:t>already</w:t>
      </w:r>
      <w:proofErr w:type="spellEnd"/>
      <w:r w:rsidR="00ED3E0A" w:rsidRPr="00CF20F4">
        <w:t xml:space="preserve"> </w:t>
      </w:r>
      <w:proofErr w:type="spellStart"/>
      <w:r w:rsidRPr="00CF20F4">
        <w:t>stored</w:t>
      </w:r>
      <w:proofErr w:type="spellEnd"/>
      <w:r w:rsidR="00ED3E0A" w:rsidRPr="00CF20F4">
        <w:t xml:space="preserve"> </w:t>
      </w:r>
      <w:proofErr w:type="spellStart"/>
      <w:r w:rsidR="00ED3E0A" w:rsidRPr="00CF20F4">
        <w:t>message</w:t>
      </w:r>
      <w:proofErr w:type="spellEnd"/>
      <w:r w:rsidRPr="00CF20F4">
        <w:t xml:space="preserve">, and </w:t>
      </w:r>
      <w:proofErr w:type="spellStart"/>
      <w:r w:rsidRPr="00CF20F4">
        <w:t>then</w:t>
      </w:r>
      <w:proofErr w:type="spellEnd"/>
      <w:r w:rsidRPr="00CF20F4">
        <w:t xml:space="preserve"> </w:t>
      </w:r>
      <w:proofErr w:type="spellStart"/>
      <w:r w:rsidRPr="00CF20F4">
        <w:t>verifies</w:t>
      </w:r>
      <w:proofErr w:type="spellEnd"/>
      <w:r w:rsidRPr="00CF20F4">
        <w:t xml:space="preserve"> </w:t>
      </w:r>
      <w:proofErr w:type="spellStart"/>
      <w:r w:rsidRPr="00CF20F4">
        <w:t>its</w:t>
      </w:r>
      <w:proofErr w:type="spellEnd"/>
      <w:r w:rsidRPr="00CF20F4">
        <w:t xml:space="preserve"> </w:t>
      </w:r>
      <w:proofErr w:type="spellStart"/>
      <w:r w:rsidRPr="00CF20F4">
        <w:t>signature</w:t>
      </w:r>
      <w:proofErr w:type="spellEnd"/>
      <w:r w:rsidRPr="00CF20F4">
        <w:t xml:space="preserve">.  </w:t>
      </w:r>
      <w:proofErr w:type="spellStart"/>
      <w:r w:rsidRPr="00CF20F4">
        <w:t>If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decryption</w:t>
      </w:r>
      <w:proofErr w:type="spellEnd"/>
      <w:r w:rsidRPr="00CF20F4">
        <w:t xml:space="preserve"> </w:t>
      </w:r>
      <w:proofErr w:type="spellStart"/>
      <w:r w:rsidRPr="00CF20F4">
        <w:t>or</w:t>
      </w:r>
      <w:proofErr w:type="spellEnd"/>
      <w:r w:rsidRPr="00CF20F4">
        <w:t xml:space="preserve"> </w:t>
      </w:r>
      <w:proofErr w:type="spellStart"/>
      <w:r w:rsidRPr="00CF20F4">
        <w:t>signature</w:t>
      </w:r>
      <w:proofErr w:type="spellEnd"/>
      <w:r w:rsidRPr="00CF20F4">
        <w:t xml:space="preserve"> </w:t>
      </w:r>
      <w:proofErr w:type="spellStart"/>
      <w:r w:rsidRPr="00CF20F4">
        <w:t>verification</w:t>
      </w:r>
      <w:proofErr w:type="spellEnd"/>
      <w:r w:rsidRPr="00CF20F4">
        <w:t xml:space="preserve"> </w:t>
      </w:r>
      <w:proofErr w:type="spellStart"/>
      <w:r w:rsidRPr="00CF20F4">
        <w:t>fails</w:t>
      </w:r>
      <w:proofErr w:type="spellEnd"/>
      <w:r w:rsidRPr="00CF20F4">
        <w:t xml:space="preserve">, </w:t>
      </w:r>
      <w:proofErr w:type="spellStart"/>
      <w:r w:rsidR="00ED3E0A" w:rsidRPr="00CF20F4">
        <w:t>the</w:t>
      </w:r>
      <w:proofErr w:type="spellEnd"/>
      <w:r w:rsidR="00ED3E0A" w:rsidRPr="00CF20F4">
        <w:t xml:space="preserve"> </w:t>
      </w:r>
      <w:proofErr w:type="spellStart"/>
      <w:r w:rsidR="00ED3E0A" w:rsidRPr="00CF20F4">
        <w:t>payment</w:t>
      </w:r>
      <w:proofErr w:type="spellEnd"/>
      <w:r w:rsidR="00ED3E0A" w:rsidRPr="00CF20F4">
        <w:t xml:space="preserve"> service </w:t>
      </w:r>
      <w:proofErr w:type="spellStart"/>
      <w:r w:rsidR="00ED3E0A" w:rsidRPr="00CF20F4">
        <w:t>provider</w:t>
      </w:r>
      <w:proofErr w:type="spellEnd"/>
      <w:r w:rsidR="00ED3E0A" w:rsidRPr="00CF20F4">
        <w:t xml:space="preserve"> </w:t>
      </w:r>
      <w:proofErr w:type="spellStart"/>
      <w:r w:rsidR="00ED3E0A" w:rsidRPr="00CF20F4">
        <w:t>system</w:t>
      </w:r>
      <w:proofErr w:type="spellEnd"/>
      <w:r w:rsidR="00ED3E0A" w:rsidRPr="00CF20F4">
        <w:t xml:space="preserve"> </w:t>
      </w:r>
      <w:proofErr w:type="spellStart"/>
      <w:r w:rsidRPr="00CF20F4">
        <w:t>will</w:t>
      </w:r>
      <w:proofErr w:type="spellEnd"/>
      <w:r w:rsidRPr="00CF20F4">
        <w:t xml:space="preserve"> </w:t>
      </w:r>
      <w:proofErr w:type="spellStart"/>
      <w:r w:rsidRPr="00CF20F4">
        <w:t>respond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r w:rsidR="00ED3E0A" w:rsidRPr="00CF20F4">
        <w:t>NTCA</w:t>
      </w:r>
      <w:r w:rsidRPr="00CF20F4">
        <w:t xml:space="preserve"> </w:t>
      </w:r>
      <w:proofErr w:type="spellStart"/>
      <w:r w:rsidRPr="00CF20F4">
        <w:t>system</w:t>
      </w:r>
      <w:proofErr w:type="spellEnd"/>
      <w:r w:rsidRPr="00CF20F4">
        <w:t xml:space="preserve"> </w:t>
      </w:r>
      <w:proofErr w:type="spellStart"/>
      <w:r w:rsidRPr="00CF20F4">
        <w:t>with</w:t>
      </w:r>
      <w:proofErr w:type="spellEnd"/>
      <w:r w:rsidRPr="00CF20F4">
        <w:t xml:space="preserve"> a KKK2 </w:t>
      </w:r>
      <w:proofErr w:type="spellStart"/>
      <w:r w:rsidRPr="00CF20F4">
        <w:t>error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 (</w:t>
      </w:r>
      <w:proofErr w:type="spellStart"/>
      <w:r w:rsidRPr="00CF20F4">
        <w:t>VPFault</w:t>
      </w:r>
      <w:proofErr w:type="spellEnd"/>
      <w:r w:rsidRPr="00CF20F4">
        <w:t>).</w:t>
      </w:r>
    </w:p>
    <w:p w14:paraId="51C55B47" w14:textId="386FF8F4" w:rsidR="009F44B0" w:rsidRPr="00CF20F4" w:rsidRDefault="00B470DC">
      <w:pPr>
        <w:numPr>
          <w:ilvl w:val="1"/>
          <w:numId w:val="2"/>
        </w:numPr>
        <w:jc w:val="both"/>
      </w:pPr>
      <w:r w:rsidRPr="00CF20F4">
        <w:t>A sikeres ell</w:t>
      </w:r>
      <w:r w:rsidR="009F44B0" w:rsidRPr="00CF20F4">
        <w:t xml:space="preserve">enőrzést követően megtörténik az ellenőrzési üzenet </w:t>
      </w:r>
      <w:r w:rsidRPr="00CF20F4">
        <w:t>feldolgozása</w:t>
      </w:r>
      <w:r w:rsidR="009F44B0" w:rsidRPr="00CF20F4">
        <w:t xml:space="preserve">. </w:t>
      </w:r>
      <w:proofErr w:type="spellStart"/>
      <w:r w:rsidR="00E209EA" w:rsidRPr="00CF20F4">
        <w:t>After</w:t>
      </w:r>
      <w:proofErr w:type="spellEnd"/>
      <w:r w:rsidR="00E209EA" w:rsidRPr="00CF20F4">
        <w:t xml:space="preserve"> </w:t>
      </w:r>
      <w:proofErr w:type="spellStart"/>
      <w:r w:rsidR="00E209EA" w:rsidRPr="00CF20F4">
        <w:t>successful</w:t>
      </w:r>
      <w:proofErr w:type="spellEnd"/>
      <w:r w:rsidR="00E209EA" w:rsidRPr="00CF20F4">
        <w:t xml:space="preserve"> </w:t>
      </w:r>
      <w:proofErr w:type="spellStart"/>
      <w:r w:rsidR="00E209EA" w:rsidRPr="00CF20F4">
        <w:t>verification</w:t>
      </w:r>
      <w:proofErr w:type="spellEnd"/>
      <w:r w:rsidR="00E209EA" w:rsidRPr="00CF20F4">
        <w:t xml:space="preserve">, </w:t>
      </w:r>
      <w:proofErr w:type="spellStart"/>
      <w:r w:rsidR="00E209EA" w:rsidRPr="00CF20F4">
        <w:t>the</w:t>
      </w:r>
      <w:proofErr w:type="spellEnd"/>
      <w:r w:rsidR="00E209EA" w:rsidRPr="00CF20F4">
        <w:t xml:space="preserve"> </w:t>
      </w:r>
      <w:proofErr w:type="spellStart"/>
      <w:r w:rsidR="00ED3E0A" w:rsidRPr="00CF20F4">
        <w:t>validation</w:t>
      </w:r>
      <w:proofErr w:type="spellEnd"/>
      <w:r w:rsidR="00ED3E0A" w:rsidRPr="00CF20F4">
        <w:t xml:space="preserve"> </w:t>
      </w:r>
      <w:proofErr w:type="spellStart"/>
      <w:r w:rsidR="00ED3E0A" w:rsidRPr="00CF20F4">
        <w:t>result</w:t>
      </w:r>
      <w:proofErr w:type="spellEnd"/>
      <w:r w:rsidR="00E209EA" w:rsidRPr="00CF20F4">
        <w:t xml:space="preserve"> </w:t>
      </w:r>
      <w:proofErr w:type="spellStart"/>
      <w:r w:rsidR="00E209EA" w:rsidRPr="00CF20F4">
        <w:t>message</w:t>
      </w:r>
      <w:proofErr w:type="spellEnd"/>
      <w:r w:rsidR="00E209EA" w:rsidRPr="00CF20F4">
        <w:t xml:space="preserve"> is </w:t>
      </w:r>
      <w:proofErr w:type="spellStart"/>
      <w:r w:rsidR="00E209EA" w:rsidRPr="00CF20F4">
        <w:t>processed</w:t>
      </w:r>
      <w:proofErr w:type="spellEnd"/>
      <w:r w:rsidR="00E209EA" w:rsidRPr="00CF20F4">
        <w:t>.</w:t>
      </w:r>
    </w:p>
    <w:p w14:paraId="1B4B9062" w14:textId="796E7253" w:rsidR="009F44B0" w:rsidRPr="00CF20F4" w:rsidRDefault="009F44B0">
      <w:pPr>
        <w:numPr>
          <w:ilvl w:val="2"/>
          <w:numId w:val="2"/>
        </w:numPr>
        <w:jc w:val="both"/>
      </w:pPr>
      <w:r w:rsidRPr="00CF20F4">
        <w:t xml:space="preserve">Sikeres jelzés esetén lezárul a folyamat, a </w:t>
      </w:r>
      <w:r w:rsidR="000A2155" w:rsidRPr="00CF20F4">
        <w:t xml:space="preserve">pénzforgalmi szolgáltató </w:t>
      </w:r>
      <w:r w:rsidRPr="00CF20F4">
        <w:t>teljesítette a kötelezettségét.</w:t>
      </w:r>
    </w:p>
    <w:p w14:paraId="1D24DA6F" w14:textId="4EEC52A4" w:rsidR="00E209EA" w:rsidRPr="00CF20F4" w:rsidRDefault="00E209EA">
      <w:pPr>
        <w:numPr>
          <w:ilvl w:val="2"/>
          <w:numId w:val="2"/>
        </w:numPr>
        <w:jc w:val="both"/>
      </w:pPr>
      <w:r w:rsidRPr="00CF20F4">
        <w:t xml:space="preserve">In </w:t>
      </w:r>
      <w:proofErr w:type="spellStart"/>
      <w:r w:rsidRPr="00CF20F4">
        <w:t>case</w:t>
      </w:r>
      <w:proofErr w:type="spellEnd"/>
      <w:r w:rsidRPr="00CF20F4">
        <w:t xml:space="preserve"> of </w:t>
      </w:r>
      <w:proofErr w:type="spellStart"/>
      <w:r w:rsidRPr="00CF20F4">
        <w:t>successful</w:t>
      </w:r>
      <w:proofErr w:type="spellEnd"/>
      <w:r w:rsidRPr="00CF20F4">
        <w:t xml:space="preserve"> </w:t>
      </w:r>
      <w:proofErr w:type="spellStart"/>
      <w:r w:rsidRPr="00CF20F4">
        <w:t>signal</w:t>
      </w:r>
      <w:proofErr w:type="spellEnd"/>
      <w:r w:rsidRPr="00CF20F4">
        <w:t xml:space="preserve">,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process</w:t>
      </w:r>
      <w:proofErr w:type="spellEnd"/>
      <w:r w:rsidRPr="00CF20F4">
        <w:t xml:space="preserve"> is </w:t>
      </w:r>
      <w:proofErr w:type="spellStart"/>
      <w:r w:rsidRPr="00CF20F4">
        <w:t>completed</w:t>
      </w:r>
      <w:proofErr w:type="spellEnd"/>
      <w:r w:rsidRPr="00CF20F4">
        <w:t xml:space="preserve"> and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payment</w:t>
      </w:r>
      <w:proofErr w:type="spellEnd"/>
      <w:r w:rsidRPr="00CF20F4">
        <w:t xml:space="preserve"> service </w:t>
      </w:r>
      <w:proofErr w:type="spellStart"/>
      <w:r w:rsidRPr="00CF20F4">
        <w:t>provider</w:t>
      </w:r>
      <w:proofErr w:type="spellEnd"/>
      <w:r w:rsidRPr="00CF20F4">
        <w:t xml:space="preserve"> has </w:t>
      </w:r>
      <w:proofErr w:type="spellStart"/>
      <w:r w:rsidRPr="00CF20F4">
        <w:t>fulfilled</w:t>
      </w:r>
      <w:proofErr w:type="spellEnd"/>
      <w:r w:rsidRPr="00CF20F4">
        <w:t xml:space="preserve"> </w:t>
      </w:r>
      <w:proofErr w:type="spellStart"/>
      <w:r w:rsidRPr="00CF20F4">
        <w:t>its</w:t>
      </w:r>
      <w:proofErr w:type="spellEnd"/>
      <w:r w:rsidRPr="00CF20F4">
        <w:t xml:space="preserve"> </w:t>
      </w:r>
      <w:proofErr w:type="spellStart"/>
      <w:r w:rsidRPr="00CF20F4">
        <w:t>obligation</w:t>
      </w:r>
      <w:proofErr w:type="spellEnd"/>
      <w:r w:rsidRPr="00CF20F4">
        <w:t>.</w:t>
      </w:r>
    </w:p>
    <w:p w14:paraId="3CEEAE0F" w14:textId="14A1C4EB" w:rsidR="00B470DC" w:rsidRPr="00CF20F4" w:rsidRDefault="009F44B0">
      <w:pPr>
        <w:numPr>
          <w:ilvl w:val="2"/>
          <w:numId w:val="2"/>
        </w:numPr>
        <w:jc w:val="both"/>
      </w:pPr>
      <w:r w:rsidRPr="00CF20F4">
        <w:t xml:space="preserve">Hibás jelzés esetén a </w:t>
      </w:r>
      <w:r w:rsidR="000A2155" w:rsidRPr="00CF20F4">
        <w:t xml:space="preserve">pénzforgalmi szolgáltató </w:t>
      </w:r>
      <w:r w:rsidRPr="00CF20F4">
        <w:t xml:space="preserve">javítja a küldési hibát és új azonosítóval ellátott </w:t>
      </w:r>
      <w:r w:rsidR="000A2155" w:rsidRPr="00CF20F4">
        <w:t xml:space="preserve">pénzforgalmi </w:t>
      </w:r>
      <w:r w:rsidRPr="00CF20F4">
        <w:t xml:space="preserve">jelentést küld a </w:t>
      </w:r>
      <w:r w:rsidR="00B470DC" w:rsidRPr="00CF20F4">
        <w:t>NAV szakrendszer</w:t>
      </w:r>
      <w:r w:rsidRPr="00CF20F4">
        <w:t>e</w:t>
      </w:r>
      <w:r w:rsidR="00B470DC" w:rsidRPr="00CF20F4">
        <w:t xml:space="preserve"> részére.</w:t>
      </w:r>
    </w:p>
    <w:p w14:paraId="1D0C2E36" w14:textId="688063A3" w:rsidR="00E209EA" w:rsidRPr="00CF20F4" w:rsidRDefault="00E209EA">
      <w:pPr>
        <w:numPr>
          <w:ilvl w:val="2"/>
          <w:numId w:val="2"/>
        </w:numPr>
        <w:jc w:val="both"/>
      </w:pPr>
      <w:r w:rsidRPr="00CF20F4">
        <w:t xml:space="preserve">In </w:t>
      </w:r>
      <w:proofErr w:type="spellStart"/>
      <w:r w:rsidRPr="00CF20F4">
        <w:t>case</w:t>
      </w:r>
      <w:proofErr w:type="spellEnd"/>
      <w:r w:rsidRPr="00CF20F4">
        <w:t xml:space="preserve"> of an </w:t>
      </w:r>
      <w:proofErr w:type="spellStart"/>
      <w:r w:rsidRPr="00CF20F4">
        <w:t>erroneous</w:t>
      </w:r>
      <w:proofErr w:type="spellEnd"/>
      <w:r w:rsidRPr="00CF20F4">
        <w:t xml:space="preserve"> </w:t>
      </w:r>
      <w:proofErr w:type="spellStart"/>
      <w:r w:rsidRPr="00CF20F4">
        <w:t>signal</w:t>
      </w:r>
      <w:proofErr w:type="spellEnd"/>
      <w:r w:rsidRPr="00CF20F4">
        <w:t xml:space="preserve">,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payment</w:t>
      </w:r>
      <w:proofErr w:type="spellEnd"/>
      <w:r w:rsidRPr="00CF20F4">
        <w:t xml:space="preserve"> service </w:t>
      </w:r>
      <w:proofErr w:type="spellStart"/>
      <w:r w:rsidRPr="00CF20F4">
        <w:t>provider</w:t>
      </w:r>
      <w:proofErr w:type="spellEnd"/>
      <w:r w:rsidRPr="00CF20F4">
        <w:t xml:space="preserve"> </w:t>
      </w:r>
      <w:proofErr w:type="spellStart"/>
      <w:r w:rsidRPr="00CF20F4">
        <w:t>corrects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error</w:t>
      </w:r>
      <w:proofErr w:type="spellEnd"/>
      <w:r w:rsidRPr="00CF20F4">
        <w:t xml:space="preserve"> and </w:t>
      </w:r>
      <w:proofErr w:type="spellStart"/>
      <w:r w:rsidRPr="00CF20F4">
        <w:t>sends</w:t>
      </w:r>
      <w:proofErr w:type="spellEnd"/>
      <w:r w:rsidRPr="00CF20F4">
        <w:t xml:space="preserve"> a </w:t>
      </w:r>
      <w:proofErr w:type="spellStart"/>
      <w:r w:rsidRPr="00CF20F4">
        <w:t>new</w:t>
      </w:r>
      <w:proofErr w:type="spellEnd"/>
      <w:r w:rsidRPr="00CF20F4">
        <w:t xml:space="preserve"> </w:t>
      </w:r>
      <w:proofErr w:type="spellStart"/>
      <w:r w:rsidR="00ED3E0A" w:rsidRPr="00CF20F4">
        <w:t>P</w:t>
      </w:r>
      <w:r w:rsidRPr="00CF20F4">
        <w:t>ayment</w:t>
      </w:r>
      <w:proofErr w:type="spellEnd"/>
      <w:r w:rsidRPr="00CF20F4">
        <w:t xml:space="preserve"> </w:t>
      </w:r>
      <w:r w:rsidR="00ED3E0A" w:rsidRPr="00CF20F4">
        <w:t xml:space="preserve">Data </w:t>
      </w:r>
      <w:proofErr w:type="spellStart"/>
      <w:r w:rsidR="00ED3E0A" w:rsidRPr="00CF20F4">
        <w:t>message</w:t>
      </w:r>
      <w:proofErr w:type="spellEnd"/>
      <w:r w:rsidRPr="00CF20F4">
        <w:t xml:space="preserve"> </w:t>
      </w:r>
      <w:proofErr w:type="spellStart"/>
      <w:r w:rsidRPr="00CF20F4">
        <w:t>with</w:t>
      </w:r>
      <w:proofErr w:type="spellEnd"/>
      <w:r w:rsidRPr="00CF20F4">
        <w:t xml:space="preserve"> a </w:t>
      </w:r>
      <w:proofErr w:type="spellStart"/>
      <w:r w:rsidRPr="00CF20F4">
        <w:t>new</w:t>
      </w:r>
      <w:proofErr w:type="spellEnd"/>
      <w:r w:rsidRPr="00CF20F4">
        <w:t xml:space="preserve"> </w:t>
      </w:r>
      <w:proofErr w:type="spellStart"/>
      <w:r w:rsidRPr="00CF20F4">
        <w:t>identifier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r w:rsidR="00ED3E0A" w:rsidRPr="00CF20F4">
        <w:t>NTCA</w:t>
      </w:r>
      <w:r w:rsidRPr="00CF20F4">
        <w:t xml:space="preserve"> </w:t>
      </w:r>
      <w:proofErr w:type="spellStart"/>
      <w:r w:rsidRPr="00CF20F4">
        <w:t>system</w:t>
      </w:r>
      <w:proofErr w:type="spellEnd"/>
      <w:r w:rsidRPr="00CF20F4">
        <w:t>.</w:t>
      </w:r>
    </w:p>
    <w:p w14:paraId="2B98409B" w14:textId="3279D043" w:rsidR="00CB0894" w:rsidRPr="00CF20F4" w:rsidRDefault="00CB0894">
      <w:pPr>
        <w:numPr>
          <w:ilvl w:val="0"/>
          <w:numId w:val="2"/>
        </w:numPr>
      </w:pPr>
      <w:r w:rsidRPr="00CF20F4">
        <w:t xml:space="preserve">Amennyiben az üzenettípus </w:t>
      </w:r>
      <w:proofErr w:type="spellStart"/>
      <w:r w:rsidR="00E209EA" w:rsidRPr="00CF20F4">
        <w:t>If</w:t>
      </w:r>
      <w:proofErr w:type="spellEnd"/>
      <w:r w:rsidR="00E209EA" w:rsidRPr="00CF20F4">
        <w:t xml:space="preserve"> </w:t>
      </w:r>
      <w:proofErr w:type="spellStart"/>
      <w:r w:rsidR="00E209EA" w:rsidRPr="00CF20F4">
        <w:t>the</w:t>
      </w:r>
      <w:proofErr w:type="spellEnd"/>
      <w:r w:rsidR="00E209EA" w:rsidRPr="00CF20F4">
        <w:t xml:space="preserve"> </w:t>
      </w:r>
      <w:proofErr w:type="spellStart"/>
      <w:r w:rsidR="00E209EA" w:rsidRPr="00CF20F4">
        <w:t>message</w:t>
      </w:r>
      <w:proofErr w:type="spellEnd"/>
      <w:r w:rsidR="00E209EA" w:rsidRPr="00CF20F4">
        <w:t xml:space="preserve"> </w:t>
      </w:r>
      <w:proofErr w:type="spellStart"/>
      <w:r w:rsidR="00E209EA" w:rsidRPr="00CF20F4">
        <w:t>type</w:t>
      </w:r>
      <w:proofErr w:type="spellEnd"/>
      <w:r w:rsidR="00ED3E0A" w:rsidRPr="00CF20F4">
        <w:t xml:space="preserve"> is</w:t>
      </w:r>
      <w:r w:rsidR="00E209EA" w:rsidRPr="00CF20F4">
        <w:t xml:space="preserve"> </w:t>
      </w:r>
      <w:hyperlink r:id="rId18" w:anchor="Test" w:history="1">
        <w:r w:rsidRPr="00CF20F4">
          <w:rPr>
            <w:rStyle w:val="Hiperhivatkozs"/>
          </w:rPr>
          <w:t>http://schemas.vam.gov.hu/VPCommunicationTest/1.0#Test</w:t>
        </w:r>
      </w:hyperlink>
      <w:r w:rsidRPr="00CF20F4">
        <w:br/>
        <w:t xml:space="preserve">, akkor Kommunikációs tesztüzenet </w:t>
      </w:r>
      <w:proofErr w:type="spellStart"/>
      <w:proofErr w:type="gramStart"/>
      <w:r w:rsidRPr="00CF20F4">
        <w:t>érkezett.</w:t>
      </w:r>
      <w:r w:rsidR="00ED3E0A" w:rsidRPr="00CF20F4">
        <w:t>then</w:t>
      </w:r>
      <w:proofErr w:type="spellEnd"/>
      <w:proofErr w:type="gramEnd"/>
      <w:r w:rsidR="00ED3E0A" w:rsidRPr="00CF20F4">
        <w:t xml:space="preserve"> it is a </w:t>
      </w:r>
      <w:proofErr w:type="spellStart"/>
      <w:r w:rsidR="00ED3E0A" w:rsidRPr="00CF20F4">
        <w:t>communication</w:t>
      </w:r>
      <w:proofErr w:type="spellEnd"/>
      <w:r w:rsidR="00ED3E0A" w:rsidRPr="00CF20F4">
        <w:t xml:space="preserve"> test </w:t>
      </w:r>
      <w:proofErr w:type="spellStart"/>
      <w:r w:rsidR="00ED3E0A" w:rsidRPr="00CF20F4">
        <w:t>message</w:t>
      </w:r>
      <w:proofErr w:type="spellEnd"/>
      <w:r w:rsidR="00ED3E0A" w:rsidRPr="00CF20F4">
        <w:t>.</w:t>
      </w:r>
      <w:r w:rsidRPr="00CF20F4">
        <w:br/>
        <w:t>Az üzenet feldolgozási folyamata:</w:t>
      </w:r>
      <w:r w:rsidR="00E209EA" w:rsidRPr="00CF20F4">
        <w:t xml:space="preserve"> </w:t>
      </w:r>
      <w:proofErr w:type="spellStart"/>
      <w:r w:rsidR="00E209EA" w:rsidRPr="00CF20F4">
        <w:t>Message</w:t>
      </w:r>
      <w:proofErr w:type="spellEnd"/>
      <w:r w:rsidR="00E209EA" w:rsidRPr="00CF20F4">
        <w:t xml:space="preserve"> </w:t>
      </w:r>
      <w:proofErr w:type="spellStart"/>
      <w:r w:rsidR="00E209EA" w:rsidRPr="00CF20F4">
        <w:t>processing</w:t>
      </w:r>
      <w:proofErr w:type="spellEnd"/>
      <w:r w:rsidR="00E209EA" w:rsidRPr="00CF20F4">
        <w:t>:</w:t>
      </w:r>
    </w:p>
    <w:p w14:paraId="0AF334E8" w14:textId="45509342" w:rsidR="00CB0894" w:rsidRPr="00CF20F4" w:rsidRDefault="00CB0894">
      <w:pPr>
        <w:numPr>
          <w:ilvl w:val="1"/>
          <w:numId w:val="2"/>
        </w:numPr>
        <w:jc w:val="both"/>
      </w:pPr>
      <w:r w:rsidRPr="00CF20F4">
        <w:t xml:space="preserve">A </w:t>
      </w:r>
      <w:r w:rsidR="000A2155" w:rsidRPr="00CF20F4">
        <w:t xml:space="preserve">pénzforgalmi szolgáltató </w:t>
      </w:r>
      <w:r w:rsidR="009F44B0" w:rsidRPr="00CF20F4">
        <w:t xml:space="preserve">a </w:t>
      </w:r>
      <w:r w:rsidRPr="00CF20F4">
        <w:t>kommunikációs tesztüzenet nyugtaüzenetét (</w:t>
      </w:r>
      <w:proofErr w:type="spellStart"/>
      <w:r w:rsidRPr="00CF20F4">
        <w:t>VPAppReceipt</w:t>
      </w:r>
      <w:proofErr w:type="spellEnd"/>
      <w:r w:rsidRPr="00CF20F4">
        <w:t xml:space="preserve">) </w:t>
      </w:r>
      <w:r w:rsidR="009F44B0" w:rsidRPr="00CF20F4">
        <w:t>válaszolj</w:t>
      </w:r>
      <w:r w:rsidRPr="00CF20F4">
        <w:t xml:space="preserve">a a </w:t>
      </w:r>
      <w:r w:rsidR="009F44B0" w:rsidRPr="00CF20F4">
        <w:t>NAV szakrendszerének</w:t>
      </w:r>
      <w:r w:rsidRPr="00CF20F4">
        <w:t>.</w:t>
      </w:r>
    </w:p>
    <w:p w14:paraId="3F2E1515" w14:textId="6B788046" w:rsidR="00E209EA" w:rsidRPr="00CF20F4" w:rsidRDefault="00E209EA">
      <w:pPr>
        <w:numPr>
          <w:ilvl w:val="1"/>
          <w:numId w:val="2"/>
        </w:numPr>
        <w:jc w:val="both"/>
      </w:pPr>
      <w:r w:rsidRPr="00CF20F4">
        <w:t xml:space="preserve">The </w:t>
      </w:r>
      <w:proofErr w:type="spellStart"/>
      <w:r w:rsidRPr="00CF20F4">
        <w:t>payment</w:t>
      </w:r>
      <w:proofErr w:type="spellEnd"/>
      <w:r w:rsidRPr="00CF20F4">
        <w:t xml:space="preserve"> service </w:t>
      </w:r>
      <w:proofErr w:type="spellStart"/>
      <w:r w:rsidRPr="00CF20F4">
        <w:t>provider</w:t>
      </w:r>
      <w:proofErr w:type="spellEnd"/>
      <w:r w:rsidRPr="00CF20F4">
        <w:t xml:space="preserve"> </w:t>
      </w:r>
      <w:proofErr w:type="spellStart"/>
      <w:r w:rsidRPr="00CF20F4">
        <w:t>replies</w:t>
      </w:r>
      <w:proofErr w:type="spellEnd"/>
      <w:r w:rsidR="00460C37" w:rsidRPr="00CF20F4">
        <w:t xml:space="preserve"> </w:t>
      </w:r>
      <w:proofErr w:type="spellStart"/>
      <w:r w:rsidR="00460C37" w:rsidRPr="00CF20F4">
        <w:t>with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receipt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 (</w:t>
      </w:r>
      <w:proofErr w:type="spellStart"/>
      <w:r w:rsidRPr="00CF20F4">
        <w:t>VPAppReceipt</w:t>
      </w:r>
      <w:proofErr w:type="spellEnd"/>
      <w:r w:rsidRPr="00CF20F4">
        <w:t xml:space="preserve">) of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communication</w:t>
      </w:r>
      <w:proofErr w:type="spellEnd"/>
      <w:r w:rsidRPr="00CF20F4">
        <w:t xml:space="preserve"> test </w:t>
      </w:r>
      <w:proofErr w:type="spellStart"/>
      <w:r w:rsidRPr="00CF20F4">
        <w:t>message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r w:rsidR="00460C37" w:rsidRPr="00CF20F4">
        <w:t xml:space="preserve">NTCA </w:t>
      </w:r>
      <w:proofErr w:type="spellStart"/>
      <w:r w:rsidRPr="00CF20F4">
        <w:t>system</w:t>
      </w:r>
      <w:proofErr w:type="spellEnd"/>
      <w:r w:rsidRPr="00CF20F4">
        <w:t>.</w:t>
      </w:r>
    </w:p>
    <w:p w14:paraId="2F415D68" w14:textId="77777777" w:rsidR="008B21F5" w:rsidRPr="00CF20F4" w:rsidRDefault="008B21F5"/>
    <w:p w14:paraId="79A9304D" w14:textId="665DAB97" w:rsidR="00426DE8" w:rsidRPr="00CF20F4" w:rsidRDefault="00426DE8">
      <w:pPr>
        <w:jc w:val="both"/>
      </w:pPr>
      <w:r w:rsidRPr="00CF20F4">
        <w:t xml:space="preserve">Ha a </w:t>
      </w:r>
      <w:r w:rsidR="000A2155" w:rsidRPr="00CF20F4">
        <w:t xml:space="preserve">pénzforgalmi szolgáltatói </w:t>
      </w:r>
      <w:r w:rsidR="00ED5919" w:rsidRPr="00CF20F4">
        <w:t xml:space="preserve">rendszer által küldött </w:t>
      </w:r>
      <w:r w:rsidRPr="00CF20F4">
        <w:t xml:space="preserve">üzenet nem jutott el sikeresen a NAV szakmai rendszeréig, mert a feltöltés során a </w:t>
      </w:r>
      <w:r w:rsidR="00483B9B" w:rsidRPr="00CF20F4">
        <w:t>web</w:t>
      </w:r>
      <w:r w:rsidRPr="00CF20F4">
        <w:t>szerver elutasította a feltöltést egy üzleti hibával, vagy később a szakmai rendszer utasította el hibaüzenet (</w:t>
      </w:r>
      <w:proofErr w:type="spellStart"/>
      <w:r w:rsidRPr="00CF20F4">
        <w:t>VPFault</w:t>
      </w:r>
      <w:proofErr w:type="spellEnd"/>
      <w:r w:rsidRPr="00CF20F4">
        <w:t>) válasszal jogosultsági hiba, kititkosítási hiba, aláírás ellenőrzési hiba, vagy szakmai hiba miatt, akkor az ügyfélnek a hiba elhárítása után</w:t>
      </w:r>
      <w:r w:rsidR="006D7315" w:rsidRPr="00CF20F4">
        <w:t xml:space="preserve"> </w:t>
      </w:r>
      <w:r w:rsidRPr="00CF20F4">
        <w:t>újra kell küldenie a szakmai üzenetet a szakmai rendszerből egy új egyedi üzenetazonosítóval.</w:t>
      </w:r>
      <w:r w:rsidR="006D7315" w:rsidRPr="00CF20F4">
        <w:t xml:space="preserve"> </w:t>
      </w:r>
      <w:r w:rsidRPr="00CF20F4">
        <w:t>A szakmai rendszer csak akkor lehet biztos</w:t>
      </w:r>
      <w:r w:rsidR="007B053F" w:rsidRPr="00CF20F4">
        <w:t xml:space="preserve"> abban</w:t>
      </w:r>
      <w:r w:rsidRPr="00CF20F4">
        <w:t>, hogy az üzenete célba ért</w:t>
      </w:r>
      <w:r w:rsidR="006D7315" w:rsidRPr="00CF20F4">
        <w:t xml:space="preserve"> és nem hibás</w:t>
      </w:r>
      <w:r w:rsidRPr="00CF20F4">
        <w:t>, ha a tértivevényt visszakapta a feldolgozásról, és nem kapott válaszul hibaüzenetet (</w:t>
      </w:r>
      <w:proofErr w:type="spellStart"/>
      <w:r w:rsidRPr="00CF20F4">
        <w:t>VPFault</w:t>
      </w:r>
      <w:proofErr w:type="spellEnd"/>
      <w:r w:rsidRPr="00CF20F4">
        <w:t>).</w:t>
      </w:r>
    </w:p>
    <w:p w14:paraId="6AAEEBC9" w14:textId="48F6A6C9" w:rsidR="00426DE8" w:rsidRPr="00CF20F4" w:rsidRDefault="00E209EA">
      <w:pPr>
        <w:jc w:val="both"/>
      </w:pPr>
      <w:proofErr w:type="spellStart"/>
      <w:r w:rsidRPr="00CF20F4">
        <w:t>If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 </w:t>
      </w:r>
      <w:proofErr w:type="spellStart"/>
      <w:r w:rsidRPr="00CF20F4">
        <w:t>sent</w:t>
      </w:r>
      <w:proofErr w:type="spellEnd"/>
      <w:r w:rsidRPr="00CF20F4">
        <w:t xml:space="preserve"> </w:t>
      </w:r>
      <w:proofErr w:type="spellStart"/>
      <w:r w:rsidRPr="00CF20F4">
        <w:t>by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payment</w:t>
      </w:r>
      <w:proofErr w:type="spellEnd"/>
      <w:r w:rsidRPr="00CF20F4">
        <w:t xml:space="preserve"> service </w:t>
      </w:r>
      <w:proofErr w:type="spellStart"/>
      <w:r w:rsidRPr="00CF20F4">
        <w:t>provider</w:t>
      </w:r>
      <w:proofErr w:type="spellEnd"/>
      <w:r w:rsidRPr="00CF20F4">
        <w:t xml:space="preserve"> </w:t>
      </w:r>
      <w:proofErr w:type="spellStart"/>
      <w:r w:rsidRPr="00CF20F4">
        <w:t>system</w:t>
      </w:r>
      <w:proofErr w:type="spellEnd"/>
      <w:r w:rsidRPr="00CF20F4">
        <w:t xml:space="preserve"> </w:t>
      </w:r>
      <w:proofErr w:type="spellStart"/>
      <w:r w:rsidRPr="00CF20F4">
        <w:t>did</w:t>
      </w:r>
      <w:proofErr w:type="spellEnd"/>
      <w:r w:rsidRPr="00CF20F4">
        <w:t xml:space="preserve"> </w:t>
      </w:r>
      <w:proofErr w:type="spellStart"/>
      <w:r w:rsidRPr="00CF20F4">
        <w:t>not</w:t>
      </w:r>
      <w:proofErr w:type="spellEnd"/>
      <w:r w:rsidRPr="00CF20F4">
        <w:t xml:space="preserve"> </w:t>
      </w:r>
      <w:proofErr w:type="spellStart"/>
      <w:r w:rsidRPr="00CF20F4">
        <w:t>reach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r w:rsidR="00936398" w:rsidRPr="00CF20F4">
        <w:t>business</w:t>
      </w:r>
      <w:r w:rsidRPr="00CF20F4">
        <w:t xml:space="preserve"> </w:t>
      </w:r>
      <w:proofErr w:type="spellStart"/>
      <w:r w:rsidRPr="00CF20F4">
        <w:t>system</w:t>
      </w:r>
      <w:proofErr w:type="spellEnd"/>
      <w:r w:rsidRPr="00CF20F4">
        <w:t xml:space="preserve"> of </w:t>
      </w:r>
      <w:r w:rsidR="00936398" w:rsidRPr="00CF20F4">
        <w:t>NTCA</w:t>
      </w:r>
      <w:r w:rsidRPr="00CF20F4">
        <w:t xml:space="preserve"> </w:t>
      </w:r>
      <w:proofErr w:type="spellStart"/>
      <w:r w:rsidRPr="00CF20F4">
        <w:t>successfully</w:t>
      </w:r>
      <w:proofErr w:type="spellEnd"/>
      <w:r w:rsidRPr="00CF20F4">
        <w:t xml:space="preserve"> </w:t>
      </w:r>
      <w:proofErr w:type="spellStart"/>
      <w:r w:rsidRPr="00CF20F4">
        <w:t>because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web server </w:t>
      </w:r>
      <w:proofErr w:type="spellStart"/>
      <w:r w:rsidRPr="00CF20F4">
        <w:t>rejected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upload</w:t>
      </w:r>
      <w:proofErr w:type="spellEnd"/>
      <w:r w:rsidRPr="00CF20F4">
        <w:t xml:space="preserve"> </w:t>
      </w:r>
      <w:proofErr w:type="spellStart"/>
      <w:r w:rsidRPr="00CF20F4">
        <w:t>with</w:t>
      </w:r>
      <w:proofErr w:type="spellEnd"/>
      <w:r w:rsidRPr="00CF20F4">
        <w:t xml:space="preserve"> a business </w:t>
      </w:r>
      <w:proofErr w:type="spellStart"/>
      <w:r w:rsidRPr="00CF20F4">
        <w:t>error</w:t>
      </w:r>
      <w:proofErr w:type="spellEnd"/>
      <w:r w:rsidRPr="00CF20F4">
        <w:t xml:space="preserve"> </w:t>
      </w:r>
      <w:proofErr w:type="spellStart"/>
      <w:r w:rsidRPr="00CF20F4">
        <w:t>during</w:t>
      </w:r>
      <w:proofErr w:type="spellEnd"/>
      <w:r w:rsidRPr="00CF20F4">
        <w:t xml:space="preserve"> </w:t>
      </w:r>
      <w:proofErr w:type="spellStart"/>
      <w:r w:rsidRPr="00CF20F4">
        <w:t>uploading</w:t>
      </w:r>
      <w:proofErr w:type="spellEnd"/>
      <w:r w:rsidRPr="00CF20F4">
        <w:t xml:space="preserve">, </w:t>
      </w:r>
      <w:proofErr w:type="spellStart"/>
      <w:r w:rsidRPr="00CF20F4">
        <w:t>or</w:t>
      </w:r>
      <w:proofErr w:type="spellEnd"/>
      <w:r w:rsidRPr="00CF20F4">
        <w:t xml:space="preserve"> </w:t>
      </w:r>
      <w:proofErr w:type="spellStart"/>
      <w:r w:rsidRPr="00CF20F4">
        <w:t>later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r w:rsidR="00936398" w:rsidRPr="00CF20F4">
        <w:t>NTCA business</w:t>
      </w:r>
      <w:r w:rsidRPr="00CF20F4">
        <w:t xml:space="preserve"> </w:t>
      </w:r>
      <w:proofErr w:type="spellStart"/>
      <w:r w:rsidRPr="00CF20F4">
        <w:t>system</w:t>
      </w:r>
      <w:proofErr w:type="spellEnd"/>
      <w:r w:rsidRPr="00CF20F4">
        <w:t xml:space="preserve"> </w:t>
      </w:r>
      <w:proofErr w:type="spellStart"/>
      <w:r w:rsidRPr="00CF20F4">
        <w:t>rejected</w:t>
      </w:r>
      <w:proofErr w:type="spellEnd"/>
      <w:r w:rsidRPr="00CF20F4">
        <w:t xml:space="preserve"> it </w:t>
      </w:r>
      <w:proofErr w:type="spellStart"/>
      <w:r w:rsidRPr="00CF20F4">
        <w:t>with</w:t>
      </w:r>
      <w:proofErr w:type="spellEnd"/>
      <w:r w:rsidRPr="00CF20F4">
        <w:t xml:space="preserve"> an </w:t>
      </w:r>
      <w:proofErr w:type="spellStart"/>
      <w:r w:rsidRPr="00CF20F4">
        <w:t>error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 (</w:t>
      </w:r>
      <w:proofErr w:type="spellStart"/>
      <w:r w:rsidRPr="00CF20F4">
        <w:t>VPFault</w:t>
      </w:r>
      <w:proofErr w:type="spellEnd"/>
      <w:r w:rsidRPr="00CF20F4">
        <w:t xml:space="preserve">) </w:t>
      </w:r>
      <w:proofErr w:type="spellStart"/>
      <w:r w:rsidRPr="00CF20F4">
        <w:t>due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an </w:t>
      </w:r>
      <w:proofErr w:type="spellStart"/>
      <w:r w:rsidRPr="00CF20F4">
        <w:t>authorization</w:t>
      </w:r>
      <w:proofErr w:type="spellEnd"/>
      <w:r w:rsidRPr="00CF20F4">
        <w:t xml:space="preserve"> </w:t>
      </w:r>
      <w:proofErr w:type="spellStart"/>
      <w:r w:rsidRPr="00CF20F4">
        <w:t>error</w:t>
      </w:r>
      <w:proofErr w:type="spellEnd"/>
      <w:r w:rsidRPr="00CF20F4">
        <w:t xml:space="preserve">, </w:t>
      </w:r>
      <w:proofErr w:type="spellStart"/>
      <w:r w:rsidRPr="00CF20F4">
        <w:t>encryption</w:t>
      </w:r>
      <w:proofErr w:type="spellEnd"/>
      <w:r w:rsidRPr="00CF20F4">
        <w:t xml:space="preserve"> </w:t>
      </w:r>
      <w:proofErr w:type="spellStart"/>
      <w:r w:rsidRPr="00CF20F4">
        <w:t>error</w:t>
      </w:r>
      <w:proofErr w:type="spellEnd"/>
      <w:r w:rsidRPr="00CF20F4">
        <w:t xml:space="preserve">, </w:t>
      </w:r>
      <w:proofErr w:type="spellStart"/>
      <w:r w:rsidRPr="00CF20F4">
        <w:t>signature</w:t>
      </w:r>
      <w:proofErr w:type="spellEnd"/>
      <w:r w:rsidRPr="00CF20F4">
        <w:t xml:space="preserve"> </w:t>
      </w:r>
      <w:proofErr w:type="spellStart"/>
      <w:r w:rsidRPr="00CF20F4">
        <w:t>verification</w:t>
      </w:r>
      <w:proofErr w:type="spellEnd"/>
      <w:r w:rsidRPr="00CF20F4">
        <w:t xml:space="preserve"> </w:t>
      </w:r>
      <w:proofErr w:type="spellStart"/>
      <w:r w:rsidRPr="00CF20F4">
        <w:t>error</w:t>
      </w:r>
      <w:proofErr w:type="spellEnd"/>
      <w:r w:rsidRPr="00CF20F4">
        <w:t xml:space="preserve">, </w:t>
      </w:r>
      <w:proofErr w:type="spellStart"/>
      <w:r w:rsidRPr="00CF20F4">
        <w:t>or</w:t>
      </w:r>
      <w:proofErr w:type="spellEnd"/>
      <w:r w:rsidRPr="00CF20F4">
        <w:t xml:space="preserve"> </w:t>
      </w:r>
      <w:r w:rsidR="00936398" w:rsidRPr="00CF20F4">
        <w:t>business</w:t>
      </w:r>
      <w:r w:rsidRPr="00CF20F4">
        <w:t xml:space="preserve"> </w:t>
      </w:r>
      <w:proofErr w:type="spellStart"/>
      <w:r w:rsidRPr="00CF20F4">
        <w:t>error</w:t>
      </w:r>
      <w:proofErr w:type="spellEnd"/>
      <w:r w:rsidRPr="00CF20F4">
        <w:t xml:space="preserve">, </w:t>
      </w:r>
      <w:proofErr w:type="spellStart"/>
      <w:r w:rsidRPr="00CF20F4">
        <w:t>then</w:t>
      </w:r>
      <w:proofErr w:type="spellEnd"/>
      <w:r w:rsidRPr="00CF20F4">
        <w:t xml:space="preserve"> </w:t>
      </w:r>
      <w:proofErr w:type="spellStart"/>
      <w:r w:rsidRPr="00CF20F4">
        <w:lastRenderedPageBreak/>
        <w:t>the</w:t>
      </w:r>
      <w:proofErr w:type="spellEnd"/>
      <w:r w:rsidRPr="00CF20F4">
        <w:t xml:space="preserve"> </w:t>
      </w:r>
      <w:proofErr w:type="spellStart"/>
      <w:r w:rsidR="00936398" w:rsidRPr="00CF20F4">
        <w:t>payment</w:t>
      </w:r>
      <w:proofErr w:type="spellEnd"/>
      <w:r w:rsidR="00936398" w:rsidRPr="00CF20F4">
        <w:t xml:space="preserve"> service </w:t>
      </w:r>
      <w:proofErr w:type="spellStart"/>
      <w:r w:rsidR="00936398" w:rsidRPr="00CF20F4">
        <w:t>provider</w:t>
      </w:r>
      <w:proofErr w:type="spellEnd"/>
      <w:r w:rsidRPr="00CF20F4">
        <w:t xml:space="preserve"> must </w:t>
      </w:r>
      <w:proofErr w:type="spellStart"/>
      <w:r w:rsidRPr="00CF20F4">
        <w:t>resend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r w:rsidR="00936398" w:rsidRPr="00CF20F4">
        <w:t xml:space="preserve">business </w:t>
      </w:r>
      <w:proofErr w:type="spellStart"/>
      <w:r w:rsidR="00936398" w:rsidRPr="00CF20F4">
        <w:t>message</w:t>
      </w:r>
      <w:proofErr w:type="spellEnd"/>
      <w:r w:rsidRPr="00CF20F4">
        <w:t xml:space="preserve"> </w:t>
      </w:r>
      <w:proofErr w:type="spellStart"/>
      <w:r w:rsidRPr="00CF20F4">
        <w:t>with</w:t>
      </w:r>
      <w:proofErr w:type="spellEnd"/>
      <w:r w:rsidRPr="00CF20F4">
        <w:t xml:space="preserve"> a </w:t>
      </w:r>
      <w:proofErr w:type="spellStart"/>
      <w:r w:rsidRPr="00CF20F4">
        <w:t>new</w:t>
      </w:r>
      <w:proofErr w:type="spellEnd"/>
      <w:r w:rsidRPr="00CF20F4">
        <w:t xml:space="preserve"> </w:t>
      </w:r>
      <w:proofErr w:type="spellStart"/>
      <w:r w:rsidRPr="00CF20F4">
        <w:t>unique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 </w:t>
      </w:r>
      <w:proofErr w:type="spellStart"/>
      <w:r w:rsidRPr="00CF20F4">
        <w:t>identifier</w:t>
      </w:r>
      <w:proofErr w:type="spellEnd"/>
      <w:r w:rsidRPr="00CF20F4">
        <w:t xml:space="preserve"> </w:t>
      </w:r>
      <w:proofErr w:type="spellStart"/>
      <w:r w:rsidRPr="00CF20F4">
        <w:t>after</w:t>
      </w:r>
      <w:proofErr w:type="spellEnd"/>
      <w:r w:rsidRPr="00CF20F4">
        <w:t xml:space="preserve"> </w:t>
      </w:r>
      <w:proofErr w:type="spellStart"/>
      <w:r w:rsidRPr="00CF20F4">
        <w:t>resolving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error</w:t>
      </w:r>
      <w:proofErr w:type="spellEnd"/>
      <w:r w:rsidRPr="00CF20F4">
        <w:t xml:space="preserve">. The </w:t>
      </w:r>
      <w:proofErr w:type="spellStart"/>
      <w:r w:rsidRPr="00CF20F4">
        <w:t>system</w:t>
      </w:r>
      <w:proofErr w:type="spellEnd"/>
      <w:r w:rsidRPr="00CF20F4">
        <w:t xml:space="preserve"> </w:t>
      </w:r>
      <w:proofErr w:type="spellStart"/>
      <w:r w:rsidRPr="00CF20F4">
        <w:t>can</w:t>
      </w:r>
      <w:proofErr w:type="spellEnd"/>
      <w:r w:rsidRPr="00CF20F4">
        <w:t xml:space="preserve"> </w:t>
      </w:r>
      <w:proofErr w:type="spellStart"/>
      <w:r w:rsidRPr="00CF20F4">
        <w:t>only</w:t>
      </w:r>
      <w:proofErr w:type="spellEnd"/>
      <w:r w:rsidRPr="00CF20F4">
        <w:t xml:space="preserve"> be </w:t>
      </w:r>
      <w:proofErr w:type="spellStart"/>
      <w:r w:rsidRPr="00CF20F4">
        <w:t>sure</w:t>
      </w:r>
      <w:proofErr w:type="spellEnd"/>
      <w:r w:rsidRPr="00CF20F4">
        <w:t xml:space="preserve"> </w:t>
      </w:r>
      <w:proofErr w:type="spellStart"/>
      <w:r w:rsidRPr="00CF20F4">
        <w:t>that</w:t>
      </w:r>
      <w:proofErr w:type="spellEnd"/>
      <w:r w:rsidRPr="00CF20F4">
        <w:t xml:space="preserve"> </w:t>
      </w:r>
      <w:proofErr w:type="spellStart"/>
      <w:r w:rsidR="00936398" w:rsidRPr="00CF20F4">
        <w:t>the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 has </w:t>
      </w:r>
      <w:proofErr w:type="spellStart"/>
      <w:r w:rsidRPr="00CF20F4">
        <w:t>reached</w:t>
      </w:r>
      <w:proofErr w:type="spellEnd"/>
      <w:r w:rsidRPr="00CF20F4">
        <w:t xml:space="preserve"> </w:t>
      </w:r>
      <w:proofErr w:type="spellStart"/>
      <w:r w:rsidRPr="00CF20F4">
        <w:t>its</w:t>
      </w:r>
      <w:proofErr w:type="spellEnd"/>
      <w:r w:rsidRPr="00CF20F4">
        <w:t xml:space="preserve"> </w:t>
      </w:r>
      <w:proofErr w:type="spellStart"/>
      <w:r w:rsidRPr="00CF20F4">
        <w:t>destination</w:t>
      </w:r>
      <w:proofErr w:type="spellEnd"/>
      <w:r w:rsidRPr="00CF20F4">
        <w:t xml:space="preserve"> and is </w:t>
      </w:r>
      <w:proofErr w:type="spellStart"/>
      <w:r w:rsidRPr="00CF20F4">
        <w:t>not</w:t>
      </w:r>
      <w:proofErr w:type="spellEnd"/>
      <w:r w:rsidRPr="00CF20F4">
        <w:t xml:space="preserve"> </w:t>
      </w:r>
      <w:proofErr w:type="spellStart"/>
      <w:r w:rsidR="00936398" w:rsidRPr="00CF20F4">
        <w:t>erroneus</w:t>
      </w:r>
      <w:proofErr w:type="spellEnd"/>
      <w:r w:rsidRPr="00CF20F4">
        <w:t xml:space="preserve"> </w:t>
      </w:r>
      <w:proofErr w:type="spellStart"/>
      <w:r w:rsidRPr="00CF20F4">
        <w:t>if</w:t>
      </w:r>
      <w:proofErr w:type="spellEnd"/>
      <w:r w:rsidRPr="00CF20F4">
        <w:t xml:space="preserve"> </w:t>
      </w:r>
      <w:r w:rsidR="00444540" w:rsidRPr="00CF20F4">
        <w:t xml:space="preserve">it has </w:t>
      </w:r>
      <w:proofErr w:type="spellStart"/>
      <w:r w:rsidR="00444540" w:rsidRPr="00CF20F4">
        <w:t>received</w:t>
      </w:r>
      <w:proofErr w:type="spellEnd"/>
      <w:r w:rsidR="00444540" w:rsidRPr="00CF20F4">
        <w:t xml:space="preserve"> a </w:t>
      </w:r>
      <w:proofErr w:type="spellStart"/>
      <w:r w:rsidR="00444540" w:rsidRPr="00CF20F4">
        <w:t>ProofOfDelivery</w:t>
      </w:r>
      <w:proofErr w:type="spellEnd"/>
      <w:r w:rsidR="00444540" w:rsidRPr="00CF20F4">
        <w:t xml:space="preserve"> </w:t>
      </w:r>
      <w:proofErr w:type="spellStart"/>
      <w:r w:rsidR="00444540" w:rsidRPr="00CF20F4">
        <w:t>message</w:t>
      </w:r>
      <w:proofErr w:type="spellEnd"/>
      <w:r w:rsidRPr="00CF20F4">
        <w:t xml:space="preserve"> and </w:t>
      </w:r>
      <w:proofErr w:type="spellStart"/>
      <w:r w:rsidRPr="00CF20F4">
        <w:t>have</w:t>
      </w:r>
      <w:proofErr w:type="spellEnd"/>
      <w:r w:rsidRPr="00CF20F4">
        <w:t xml:space="preserve"> </w:t>
      </w:r>
      <w:proofErr w:type="spellStart"/>
      <w:r w:rsidRPr="00CF20F4">
        <w:t>not</w:t>
      </w:r>
      <w:proofErr w:type="spellEnd"/>
      <w:r w:rsidRPr="00CF20F4">
        <w:t xml:space="preserve"> </w:t>
      </w:r>
      <w:proofErr w:type="spellStart"/>
      <w:r w:rsidRPr="00CF20F4">
        <w:t>received</w:t>
      </w:r>
      <w:proofErr w:type="spellEnd"/>
      <w:r w:rsidRPr="00CF20F4">
        <w:t xml:space="preserve"> an </w:t>
      </w:r>
      <w:proofErr w:type="spellStart"/>
      <w:r w:rsidRPr="00CF20F4">
        <w:t>error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 (</w:t>
      </w:r>
      <w:proofErr w:type="spellStart"/>
      <w:r w:rsidRPr="00CF20F4">
        <w:t>VPFault</w:t>
      </w:r>
      <w:proofErr w:type="spellEnd"/>
      <w:r w:rsidRPr="00CF20F4">
        <w:t xml:space="preserve">) in </w:t>
      </w:r>
      <w:proofErr w:type="spellStart"/>
      <w:r w:rsidRPr="00CF20F4">
        <w:t>response</w:t>
      </w:r>
      <w:proofErr w:type="spellEnd"/>
      <w:r w:rsidRPr="00CF20F4">
        <w:t>.</w:t>
      </w:r>
    </w:p>
    <w:p w14:paraId="3A683EF9" w14:textId="77777777" w:rsidR="00E209EA" w:rsidRPr="00CF20F4" w:rsidRDefault="00E209EA">
      <w:pPr>
        <w:jc w:val="both"/>
      </w:pPr>
    </w:p>
    <w:p w14:paraId="53987AED" w14:textId="19807061" w:rsidR="007330DE" w:rsidRPr="00CF20F4" w:rsidRDefault="009E1281">
      <w:pPr>
        <w:jc w:val="both"/>
      </w:pPr>
      <w:r w:rsidRPr="00CF20F4">
        <w:t xml:space="preserve">A </w:t>
      </w:r>
      <w:r w:rsidR="00DD7C21" w:rsidRPr="00CF20F4">
        <w:t xml:space="preserve">pénzforgalmi szolgáltatói </w:t>
      </w:r>
      <w:r w:rsidRPr="00CF20F4">
        <w:t>rendszer a szakmai üzenet (</w:t>
      </w:r>
      <w:r w:rsidR="009F44B0" w:rsidRPr="00CF20F4">
        <w:t>fizetési jelentés</w:t>
      </w:r>
      <w:r w:rsidRPr="00CF20F4">
        <w:t xml:space="preserve">) mellett kommunikációs tesztüzenetet is küldhet a </w:t>
      </w:r>
      <w:r w:rsidR="00A010E6" w:rsidRPr="00CF20F4">
        <w:t xml:space="preserve">NAV </w:t>
      </w:r>
      <w:r w:rsidRPr="00CF20F4">
        <w:t>szakmai rendszer számára. A kommunikációs tesztüzenetet a szakmai üzenet</w:t>
      </w:r>
      <w:r w:rsidR="007B053F" w:rsidRPr="00CF20F4">
        <w:t>tel</w:t>
      </w:r>
      <w:r w:rsidRPr="00CF20F4">
        <w:t xml:space="preserve"> egyező módon kell aláírni, </w:t>
      </w:r>
      <w:proofErr w:type="spellStart"/>
      <w:r w:rsidRPr="00CF20F4">
        <w:t>titkosítani</w:t>
      </w:r>
      <w:proofErr w:type="spellEnd"/>
      <w:r w:rsidRPr="00CF20F4">
        <w:t xml:space="preserve">, borítékolni azzal a kivétellel, hogy a boríték fejlécén az üzenettípus a kommunikációs tesztüzenetre vonatkozik. A kommunikációs tesztüzenet </w:t>
      </w:r>
      <w:r w:rsidR="00C14146" w:rsidRPr="00CF20F4">
        <w:t>feldolgozása</w:t>
      </w:r>
      <w:r w:rsidRPr="00CF20F4">
        <w:t xml:space="preserve"> </w:t>
      </w:r>
      <w:r w:rsidR="002B5A47" w:rsidRPr="00CF20F4">
        <w:t>a szakmai üzenet</w:t>
      </w:r>
      <w:r w:rsidR="007B053F" w:rsidRPr="00CF20F4">
        <w:t xml:space="preserve"> feldolgozásához</w:t>
      </w:r>
      <w:r w:rsidR="002B5A47" w:rsidRPr="00CF20F4">
        <w:t xml:space="preserve"> </w:t>
      </w:r>
      <w:r w:rsidRPr="00CF20F4">
        <w:t>hasonlóan történik</w:t>
      </w:r>
      <w:r w:rsidR="002B5A47" w:rsidRPr="00CF20F4">
        <w:t xml:space="preserve"> </w:t>
      </w:r>
      <w:r w:rsidRPr="00CF20F4">
        <w:t xml:space="preserve">azzal az eltéréssel, hogy a </w:t>
      </w:r>
      <w:r w:rsidR="002B5A47" w:rsidRPr="00CF20F4">
        <w:t xml:space="preserve">szakmai rendszer válaszul </w:t>
      </w:r>
      <w:r w:rsidR="00A010E6" w:rsidRPr="00CF20F4">
        <w:t>kommunikációs tesztüzenet</w:t>
      </w:r>
      <w:r w:rsidR="002B5A47" w:rsidRPr="00CF20F4">
        <w:t xml:space="preserve"> nyugtaüzenet</w:t>
      </w:r>
      <w:r w:rsidR="00A010E6" w:rsidRPr="00CF20F4">
        <w:t>ét</w:t>
      </w:r>
      <w:r w:rsidR="002B5A47" w:rsidRPr="00CF20F4">
        <w:t xml:space="preserve"> (</w:t>
      </w:r>
      <w:proofErr w:type="spellStart"/>
      <w:r w:rsidR="002B5A47" w:rsidRPr="00CF20F4">
        <w:t>VPAppReceipt</w:t>
      </w:r>
      <w:proofErr w:type="spellEnd"/>
      <w:r w:rsidR="002B5A47" w:rsidRPr="00CF20F4">
        <w:t>) küld</w:t>
      </w:r>
      <w:r w:rsidR="007B053F" w:rsidRPr="00CF20F4">
        <w:t>i</w:t>
      </w:r>
      <w:r w:rsidR="00E534C1" w:rsidRPr="00CF20F4">
        <w:t xml:space="preserve"> a tértivevény mellett</w:t>
      </w:r>
      <w:r w:rsidR="002B5A47" w:rsidRPr="00CF20F4">
        <w:t xml:space="preserve">, mely </w:t>
      </w:r>
      <w:r w:rsidR="00E534C1" w:rsidRPr="00CF20F4">
        <w:t xml:space="preserve">nyugtaüzenet </w:t>
      </w:r>
      <w:r w:rsidR="002B5A47" w:rsidRPr="00CF20F4">
        <w:t xml:space="preserve">a szakmai rendszer által küldött </w:t>
      </w:r>
      <w:r w:rsidR="00E534C1" w:rsidRPr="00CF20F4">
        <w:t xml:space="preserve">szakmai </w:t>
      </w:r>
      <w:r w:rsidR="002B5A47" w:rsidRPr="00CF20F4">
        <w:t xml:space="preserve">üzenethez hasonlóan van aláírva, titkosítva, borítékolva. A kommunikációs tesztüzenet küldésével a </w:t>
      </w:r>
      <w:r w:rsidR="00DD7C21" w:rsidRPr="00CF20F4">
        <w:t xml:space="preserve">pénzforgalmi szolgáltató </w:t>
      </w:r>
      <w:r w:rsidR="002B5A47" w:rsidRPr="00CF20F4">
        <w:t>saját kezdeményezésére le tudja tesz</w:t>
      </w:r>
      <w:r w:rsidR="00464F22" w:rsidRPr="00CF20F4">
        <w:t>t</w:t>
      </w:r>
      <w:r w:rsidR="002B5A47" w:rsidRPr="00CF20F4">
        <w:t xml:space="preserve">elni akár az éles környezetben is, hogy </w:t>
      </w:r>
      <w:r w:rsidR="00FC2E1C" w:rsidRPr="00CF20F4">
        <w:t>az üzenetcserét</w:t>
      </w:r>
      <w:r w:rsidR="002B5A47" w:rsidRPr="00CF20F4">
        <w:t xml:space="preserve"> érintő kommunikációs és </w:t>
      </w:r>
      <w:proofErr w:type="spellStart"/>
      <w:r w:rsidR="002B5A47" w:rsidRPr="00CF20F4">
        <w:t>kriptopgráfiai</w:t>
      </w:r>
      <w:proofErr w:type="spellEnd"/>
      <w:r w:rsidR="002B5A47" w:rsidRPr="00CF20F4">
        <w:t xml:space="preserve"> beállítások megfelelőek-e a rendszerében.</w:t>
      </w:r>
    </w:p>
    <w:p w14:paraId="1BB0A812" w14:textId="2869B3E0" w:rsidR="00262A15" w:rsidRPr="00CF20F4" w:rsidRDefault="00E209EA">
      <w:pPr>
        <w:jc w:val="both"/>
      </w:pPr>
      <w:r w:rsidRPr="00CF20F4">
        <w:t xml:space="preserve">In </w:t>
      </w:r>
      <w:proofErr w:type="spellStart"/>
      <w:r w:rsidRPr="00CF20F4">
        <w:t>addition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r w:rsidR="00972476" w:rsidRPr="00CF20F4">
        <w:t xml:space="preserve">business </w:t>
      </w:r>
      <w:proofErr w:type="spellStart"/>
      <w:r w:rsidR="00972476" w:rsidRPr="00CF20F4">
        <w:t>message</w:t>
      </w:r>
      <w:proofErr w:type="spellEnd"/>
      <w:r w:rsidR="00972476" w:rsidRPr="00CF20F4">
        <w:t xml:space="preserve"> (</w:t>
      </w:r>
      <w:proofErr w:type="spellStart"/>
      <w:r w:rsidR="00972476" w:rsidRPr="00CF20F4">
        <w:t>P</w:t>
      </w:r>
      <w:r w:rsidRPr="00CF20F4">
        <w:t>ayment</w:t>
      </w:r>
      <w:proofErr w:type="spellEnd"/>
      <w:r w:rsidRPr="00CF20F4">
        <w:t xml:space="preserve"> </w:t>
      </w:r>
      <w:r w:rsidR="00972476" w:rsidRPr="00CF20F4">
        <w:t xml:space="preserve">Data </w:t>
      </w:r>
      <w:proofErr w:type="spellStart"/>
      <w:r w:rsidR="00972476" w:rsidRPr="00CF20F4">
        <w:t>message</w:t>
      </w:r>
      <w:proofErr w:type="spellEnd"/>
      <w:r w:rsidRPr="00CF20F4">
        <w:t xml:space="preserve">),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payment</w:t>
      </w:r>
      <w:proofErr w:type="spellEnd"/>
      <w:r w:rsidRPr="00CF20F4">
        <w:t xml:space="preserve"> service </w:t>
      </w:r>
      <w:proofErr w:type="spellStart"/>
      <w:r w:rsidRPr="00CF20F4">
        <w:t>provider</w:t>
      </w:r>
      <w:proofErr w:type="spellEnd"/>
      <w:r w:rsidRPr="00CF20F4">
        <w:t xml:space="preserve"> </w:t>
      </w:r>
      <w:proofErr w:type="spellStart"/>
      <w:r w:rsidRPr="00CF20F4">
        <w:t>system</w:t>
      </w:r>
      <w:proofErr w:type="spellEnd"/>
      <w:r w:rsidRPr="00CF20F4">
        <w:t xml:space="preserve"> </w:t>
      </w:r>
      <w:proofErr w:type="spellStart"/>
      <w:r w:rsidRPr="00CF20F4">
        <w:t>may</w:t>
      </w:r>
      <w:proofErr w:type="spellEnd"/>
      <w:r w:rsidRPr="00CF20F4">
        <w:t xml:space="preserve"> </w:t>
      </w:r>
      <w:proofErr w:type="spellStart"/>
      <w:r w:rsidRPr="00CF20F4">
        <w:t>also</w:t>
      </w:r>
      <w:proofErr w:type="spellEnd"/>
      <w:r w:rsidRPr="00CF20F4">
        <w:t xml:space="preserve"> </w:t>
      </w:r>
      <w:proofErr w:type="spellStart"/>
      <w:r w:rsidRPr="00CF20F4">
        <w:t>send</w:t>
      </w:r>
      <w:proofErr w:type="spellEnd"/>
      <w:r w:rsidRPr="00CF20F4">
        <w:t xml:space="preserve"> a </w:t>
      </w:r>
      <w:proofErr w:type="spellStart"/>
      <w:r w:rsidRPr="00CF20F4">
        <w:t>communication</w:t>
      </w:r>
      <w:proofErr w:type="spellEnd"/>
      <w:r w:rsidRPr="00CF20F4">
        <w:t xml:space="preserve"> test </w:t>
      </w:r>
      <w:proofErr w:type="spellStart"/>
      <w:r w:rsidRPr="00CF20F4">
        <w:t>message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r w:rsidR="00972476" w:rsidRPr="00CF20F4">
        <w:t>NTCA</w:t>
      </w:r>
      <w:r w:rsidRPr="00CF20F4">
        <w:t xml:space="preserve"> </w:t>
      </w:r>
      <w:proofErr w:type="spellStart"/>
      <w:r w:rsidRPr="00CF20F4">
        <w:t>system</w:t>
      </w:r>
      <w:proofErr w:type="spellEnd"/>
      <w:r w:rsidRPr="00CF20F4">
        <w:t xml:space="preserve">. The </w:t>
      </w:r>
      <w:proofErr w:type="spellStart"/>
      <w:r w:rsidRPr="00CF20F4">
        <w:t>communication</w:t>
      </w:r>
      <w:proofErr w:type="spellEnd"/>
      <w:r w:rsidRPr="00CF20F4">
        <w:t xml:space="preserve"> test </w:t>
      </w:r>
      <w:proofErr w:type="spellStart"/>
      <w:r w:rsidRPr="00CF20F4">
        <w:t>message</w:t>
      </w:r>
      <w:proofErr w:type="spellEnd"/>
      <w:r w:rsidRPr="00CF20F4">
        <w:t xml:space="preserve"> must be </w:t>
      </w:r>
      <w:proofErr w:type="spellStart"/>
      <w:r w:rsidRPr="00CF20F4">
        <w:t>signed</w:t>
      </w:r>
      <w:proofErr w:type="spellEnd"/>
      <w:r w:rsidRPr="00CF20F4">
        <w:t xml:space="preserve">, </w:t>
      </w:r>
      <w:proofErr w:type="spellStart"/>
      <w:r w:rsidRPr="00CF20F4">
        <w:t>encrypted</w:t>
      </w:r>
      <w:proofErr w:type="spellEnd"/>
      <w:r w:rsidRPr="00CF20F4">
        <w:t xml:space="preserve"> and </w:t>
      </w:r>
      <w:proofErr w:type="spellStart"/>
      <w:r w:rsidRPr="00CF20F4">
        <w:t>enveloped</w:t>
      </w:r>
      <w:proofErr w:type="spellEnd"/>
      <w:r w:rsidRPr="00CF20F4">
        <w:t xml:space="preserve"> in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same</w:t>
      </w:r>
      <w:proofErr w:type="spellEnd"/>
      <w:r w:rsidRPr="00CF20F4">
        <w:t xml:space="preserve"> </w:t>
      </w:r>
      <w:proofErr w:type="spellStart"/>
      <w:r w:rsidRPr="00CF20F4">
        <w:t>way</w:t>
      </w:r>
      <w:proofErr w:type="spellEnd"/>
      <w:r w:rsidRPr="00CF20F4">
        <w:t xml:space="preserve"> </w:t>
      </w:r>
      <w:proofErr w:type="spellStart"/>
      <w:r w:rsidRPr="00CF20F4">
        <w:t>as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r w:rsidR="00972476" w:rsidRPr="00CF20F4">
        <w:t>business</w:t>
      </w:r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, </w:t>
      </w:r>
      <w:proofErr w:type="spellStart"/>
      <w:r w:rsidRPr="00CF20F4">
        <w:t>except</w:t>
      </w:r>
      <w:proofErr w:type="spellEnd"/>
      <w:r w:rsidRPr="00CF20F4">
        <w:t xml:space="preserve"> </w:t>
      </w:r>
      <w:proofErr w:type="spellStart"/>
      <w:r w:rsidRPr="00CF20F4">
        <w:t>that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 </w:t>
      </w:r>
      <w:proofErr w:type="spellStart"/>
      <w:r w:rsidRPr="00CF20F4">
        <w:t>type</w:t>
      </w:r>
      <w:proofErr w:type="spellEnd"/>
      <w:r w:rsidRPr="00CF20F4">
        <w:t xml:space="preserve"> </w:t>
      </w:r>
      <w:proofErr w:type="spellStart"/>
      <w:r w:rsidRPr="00CF20F4">
        <w:t>on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envelope</w:t>
      </w:r>
      <w:proofErr w:type="spellEnd"/>
      <w:r w:rsidRPr="00CF20F4">
        <w:t xml:space="preserve"> </w:t>
      </w:r>
      <w:proofErr w:type="spellStart"/>
      <w:r w:rsidRPr="00CF20F4">
        <w:t>header</w:t>
      </w:r>
      <w:proofErr w:type="spellEnd"/>
      <w:r w:rsidRPr="00CF20F4">
        <w:t xml:space="preserve"> </w:t>
      </w:r>
      <w:proofErr w:type="spellStart"/>
      <w:r w:rsidRPr="00CF20F4">
        <w:t>refers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communication</w:t>
      </w:r>
      <w:proofErr w:type="spellEnd"/>
      <w:r w:rsidRPr="00CF20F4">
        <w:t xml:space="preserve"> test </w:t>
      </w:r>
      <w:proofErr w:type="spellStart"/>
      <w:r w:rsidRPr="00CF20F4">
        <w:t>message</w:t>
      </w:r>
      <w:proofErr w:type="spellEnd"/>
      <w:r w:rsidRPr="00CF20F4">
        <w:t xml:space="preserve">. The </w:t>
      </w:r>
      <w:proofErr w:type="spellStart"/>
      <w:r w:rsidRPr="00CF20F4">
        <w:t>processing</w:t>
      </w:r>
      <w:proofErr w:type="spellEnd"/>
      <w:r w:rsidRPr="00CF20F4">
        <w:t xml:space="preserve"> of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communication</w:t>
      </w:r>
      <w:proofErr w:type="spellEnd"/>
      <w:r w:rsidRPr="00CF20F4">
        <w:t xml:space="preserve"> test </w:t>
      </w:r>
      <w:proofErr w:type="spellStart"/>
      <w:r w:rsidRPr="00CF20F4">
        <w:t>message</w:t>
      </w:r>
      <w:proofErr w:type="spellEnd"/>
      <w:r w:rsidRPr="00CF20F4">
        <w:t xml:space="preserve"> is </w:t>
      </w:r>
      <w:proofErr w:type="spellStart"/>
      <w:r w:rsidRPr="00CF20F4">
        <w:t>similar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processing</w:t>
      </w:r>
      <w:proofErr w:type="spellEnd"/>
      <w:r w:rsidRPr="00CF20F4">
        <w:t xml:space="preserve"> of </w:t>
      </w:r>
      <w:proofErr w:type="spellStart"/>
      <w:r w:rsidRPr="00CF20F4">
        <w:t>the</w:t>
      </w:r>
      <w:proofErr w:type="spellEnd"/>
      <w:r w:rsidRPr="00CF20F4">
        <w:t xml:space="preserve"> </w:t>
      </w:r>
      <w:r w:rsidR="00972476" w:rsidRPr="00CF20F4">
        <w:t>business</w:t>
      </w:r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, </w:t>
      </w:r>
      <w:proofErr w:type="spellStart"/>
      <w:r w:rsidRPr="00CF20F4">
        <w:t>except</w:t>
      </w:r>
      <w:proofErr w:type="spellEnd"/>
      <w:r w:rsidRPr="00CF20F4">
        <w:t xml:space="preserve"> </w:t>
      </w:r>
      <w:proofErr w:type="spellStart"/>
      <w:r w:rsidRPr="00CF20F4">
        <w:t>that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r w:rsidR="00972476" w:rsidRPr="00CF20F4">
        <w:t>NTCA</w:t>
      </w:r>
      <w:r w:rsidRPr="00CF20F4">
        <w:t xml:space="preserve"> </w:t>
      </w:r>
      <w:proofErr w:type="spellStart"/>
      <w:r w:rsidRPr="00CF20F4">
        <w:t>system</w:t>
      </w:r>
      <w:proofErr w:type="spellEnd"/>
      <w:r w:rsidRPr="00CF20F4">
        <w:t xml:space="preserve"> </w:t>
      </w:r>
      <w:proofErr w:type="spellStart"/>
      <w:r w:rsidRPr="00CF20F4">
        <w:t>sends</w:t>
      </w:r>
      <w:proofErr w:type="spellEnd"/>
      <w:r w:rsidRPr="00CF20F4">
        <w:t xml:space="preserve"> a </w:t>
      </w:r>
      <w:proofErr w:type="spellStart"/>
      <w:r w:rsidRPr="00CF20F4">
        <w:t>receipt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 (</w:t>
      </w:r>
      <w:proofErr w:type="spellStart"/>
      <w:r w:rsidRPr="00CF20F4">
        <w:t>VPAppReceipt</w:t>
      </w:r>
      <w:proofErr w:type="spellEnd"/>
      <w:r w:rsidRPr="00CF20F4">
        <w:t xml:space="preserve">) of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communication</w:t>
      </w:r>
      <w:proofErr w:type="spellEnd"/>
      <w:r w:rsidRPr="00CF20F4">
        <w:t xml:space="preserve"> test </w:t>
      </w:r>
      <w:proofErr w:type="spellStart"/>
      <w:r w:rsidRPr="00CF20F4">
        <w:t>message</w:t>
      </w:r>
      <w:proofErr w:type="spellEnd"/>
      <w:r w:rsidRPr="00CF20F4">
        <w:t xml:space="preserve"> in </w:t>
      </w:r>
      <w:proofErr w:type="spellStart"/>
      <w:r w:rsidRPr="00CF20F4">
        <w:t>response</w:t>
      </w:r>
      <w:proofErr w:type="spellEnd"/>
      <w:r w:rsidRPr="00CF20F4">
        <w:t xml:space="preserve"> </w:t>
      </w:r>
      <w:proofErr w:type="spellStart"/>
      <w:r w:rsidRPr="00CF20F4">
        <w:t>next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acknowledgement</w:t>
      </w:r>
      <w:proofErr w:type="spellEnd"/>
      <w:r w:rsidRPr="00CF20F4">
        <w:t xml:space="preserve"> of </w:t>
      </w:r>
      <w:proofErr w:type="spellStart"/>
      <w:r w:rsidRPr="00CF20F4">
        <w:t>receipt</w:t>
      </w:r>
      <w:proofErr w:type="spellEnd"/>
      <w:r w:rsidRPr="00CF20F4">
        <w:t xml:space="preserve">, </w:t>
      </w:r>
      <w:proofErr w:type="spellStart"/>
      <w:r w:rsidRPr="00CF20F4">
        <w:t>which</w:t>
      </w:r>
      <w:proofErr w:type="spellEnd"/>
      <w:r w:rsidRPr="00CF20F4">
        <w:t xml:space="preserve"> </w:t>
      </w:r>
      <w:proofErr w:type="spellStart"/>
      <w:r w:rsidRPr="00CF20F4">
        <w:t>receipt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 is </w:t>
      </w:r>
      <w:proofErr w:type="spellStart"/>
      <w:r w:rsidRPr="00CF20F4">
        <w:t>signed</w:t>
      </w:r>
      <w:proofErr w:type="spellEnd"/>
      <w:r w:rsidRPr="00CF20F4">
        <w:t xml:space="preserve">, </w:t>
      </w:r>
      <w:proofErr w:type="spellStart"/>
      <w:r w:rsidRPr="00CF20F4">
        <w:t>encrypted</w:t>
      </w:r>
      <w:proofErr w:type="spellEnd"/>
      <w:r w:rsidRPr="00CF20F4">
        <w:t xml:space="preserve"> and </w:t>
      </w:r>
      <w:proofErr w:type="spellStart"/>
      <w:r w:rsidRPr="00CF20F4">
        <w:t>enveloped</w:t>
      </w:r>
      <w:proofErr w:type="spellEnd"/>
      <w:r w:rsidRPr="00CF20F4">
        <w:t xml:space="preserve"> </w:t>
      </w:r>
      <w:proofErr w:type="spellStart"/>
      <w:r w:rsidRPr="00CF20F4">
        <w:t>similarly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r w:rsidR="00972476" w:rsidRPr="00CF20F4">
        <w:t>business</w:t>
      </w:r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. </w:t>
      </w:r>
      <w:proofErr w:type="spellStart"/>
      <w:r w:rsidRPr="00CF20F4">
        <w:t>By</w:t>
      </w:r>
      <w:proofErr w:type="spellEnd"/>
      <w:r w:rsidRPr="00CF20F4">
        <w:t xml:space="preserve"> </w:t>
      </w:r>
      <w:proofErr w:type="spellStart"/>
      <w:r w:rsidRPr="00CF20F4">
        <w:t>sending</w:t>
      </w:r>
      <w:proofErr w:type="spellEnd"/>
      <w:r w:rsidRPr="00CF20F4">
        <w:t xml:space="preserve"> a test </w:t>
      </w:r>
      <w:proofErr w:type="spellStart"/>
      <w:r w:rsidRPr="00CF20F4">
        <w:t>communication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,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payment</w:t>
      </w:r>
      <w:proofErr w:type="spellEnd"/>
      <w:r w:rsidRPr="00CF20F4">
        <w:t xml:space="preserve"> service </w:t>
      </w:r>
      <w:proofErr w:type="spellStart"/>
      <w:r w:rsidRPr="00CF20F4">
        <w:t>provider</w:t>
      </w:r>
      <w:proofErr w:type="spellEnd"/>
      <w:r w:rsidRPr="00CF20F4">
        <w:t xml:space="preserve"> </w:t>
      </w:r>
      <w:proofErr w:type="spellStart"/>
      <w:r w:rsidRPr="00CF20F4">
        <w:t>can</w:t>
      </w:r>
      <w:proofErr w:type="spellEnd"/>
      <w:r w:rsidRPr="00CF20F4">
        <w:t xml:space="preserve"> test </w:t>
      </w:r>
      <w:proofErr w:type="spellStart"/>
      <w:r w:rsidRPr="00CF20F4">
        <w:t>on</w:t>
      </w:r>
      <w:proofErr w:type="spellEnd"/>
      <w:r w:rsidRPr="00CF20F4">
        <w:t xml:space="preserve"> </w:t>
      </w:r>
      <w:proofErr w:type="spellStart"/>
      <w:r w:rsidRPr="00CF20F4">
        <w:t>its</w:t>
      </w:r>
      <w:proofErr w:type="spellEnd"/>
      <w:r w:rsidRPr="00CF20F4">
        <w:t xml:space="preserve"> </w:t>
      </w:r>
      <w:proofErr w:type="spellStart"/>
      <w:r w:rsidRPr="00CF20F4">
        <w:t>own</w:t>
      </w:r>
      <w:proofErr w:type="spellEnd"/>
      <w:r w:rsidRPr="00CF20F4">
        <w:t xml:space="preserve"> </w:t>
      </w:r>
      <w:proofErr w:type="spellStart"/>
      <w:r w:rsidRPr="00CF20F4">
        <w:t>initiative</w:t>
      </w:r>
      <w:proofErr w:type="spellEnd"/>
      <w:r w:rsidRPr="00CF20F4">
        <w:t xml:space="preserve">, </w:t>
      </w:r>
      <w:proofErr w:type="spellStart"/>
      <w:r w:rsidRPr="00CF20F4">
        <w:t>even</w:t>
      </w:r>
      <w:proofErr w:type="spellEnd"/>
      <w:r w:rsidRPr="00CF20F4">
        <w:t xml:space="preserve"> in a </w:t>
      </w:r>
      <w:proofErr w:type="spellStart"/>
      <w:r w:rsidRPr="00CF20F4">
        <w:t>live</w:t>
      </w:r>
      <w:proofErr w:type="spellEnd"/>
      <w:r w:rsidRPr="00CF20F4">
        <w:t xml:space="preserve"> </w:t>
      </w:r>
      <w:proofErr w:type="spellStart"/>
      <w:r w:rsidRPr="00CF20F4">
        <w:t>environment</w:t>
      </w:r>
      <w:proofErr w:type="spellEnd"/>
      <w:r w:rsidRPr="00CF20F4">
        <w:t xml:space="preserve">, </w:t>
      </w:r>
      <w:proofErr w:type="spellStart"/>
      <w:r w:rsidRPr="00CF20F4">
        <w:t>whether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communication</w:t>
      </w:r>
      <w:proofErr w:type="spellEnd"/>
      <w:r w:rsidRPr="00CF20F4">
        <w:t xml:space="preserve"> and </w:t>
      </w:r>
      <w:proofErr w:type="spellStart"/>
      <w:r w:rsidRPr="00CF20F4">
        <w:t>cryptographic</w:t>
      </w:r>
      <w:proofErr w:type="spellEnd"/>
      <w:r w:rsidRPr="00CF20F4">
        <w:t xml:space="preserve"> </w:t>
      </w:r>
      <w:proofErr w:type="spellStart"/>
      <w:r w:rsidRPr="00CF20F4">
        <w:t>settings</w:t>
      </w:r>
      <w:proofErr w:type="spellEnd"/>
      <w:r w:rsidRPr="00CF20F4">
        <w:t xml:space="preserve"> </w:t>
      </w:r>
      <w:proofErr w:type="spellStart"/>
      <w:r w:rsidRPr="00CF20F4">
        <w:t>affecting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 </w:t>
      </w:r>
      <w:proofErr w:type="spellStart"/>
      <w:r w:rsidRPr="00CF20F4">
        <w:t>exchange</w:t>
      </w:r>
      <w:proofErr w:type="spellEnd"/>
      <w:r w:rsidRPr="00CF20F4">
        <w:t xml:space="preserve"> </w:t>
      </w:r>
      <w:proofErr w:type="spellStart"/>
      <w:r w:rsidRPr="00CF20F4">
        <w:t>are</w:t>
      </w:r>
      <w:proofErr w:type="spellEnd"/>
      <w:r w:rsidRPr="00CF20F4">
        <w:t xml:space="preserve"> </w:t>
      </w:r>
      <w:proofErr w:type="spellStart"/>
      <w:r w:rsidRPr="00CF20F4">
        <w:t>appropriate</w:t>
      </w:r>
      <w:proofErr w:type="spellEnd"/>
      <w:r w:rsidRPr="00CF20F4">
        <w:t xml:space="preserve"> in </w:t>
      </w:r>
      <w:proofErr w:type="spellStart"/>
      <w:r w:rsidRPr="00CF20F4">
        <w:t>its</w:t>
      </w:r>
      <w:proofErr w:type="spellEnd"/>
      <w:r w:rsidRPr="00CF20F4">
        <w:t xml:space="preserve"> </w:t>
      </w:r>
      <w:proofErr w:type="spellStart"/>
      <w:r w:rsidRPr="00CF20F4">
        <w:t>system</w:t>
      </w:r>
      <w:proofErr w:type="spellEnd"/>
      <w:r w:rsidRPr="00CF20F4">
        <w:t>.</w:t>
      </w:r>
    </w:p>
    <w:p w14:paraId="114F6222" w14:textId="77777777" w:rsidR="00E209EA" w:rsidRPr="00CF20F4" w:rsidRDefault="00E209EA"/>
    <w:p w14:paraId="632C8970" w14:textId="1726E456" w:rsidR="00262A15" w:rsidRPr="00CF20F4" w:rsidRDefault="00262A15">
      <w:pPr>
        <w:pStyle w:val="Cmsor2"/>
        <w:numPr>
          <w:ilvl w:val="1"/>
          <w:numId w:val="17"/>
        </w:numPr>
        <w:tabs>
          <w:tab w:val="clear" w:pos="1561"/>
          <w:tab w:val="num" w:pos="567"/>
        </w:tabs>
        <w:spacing w:before="0" w:after="0"/>
        <w:rPr>
          <w:rFonts w:ascii="Times New Roman" w:hAnsi="Times New Roman"/>
        </w:rPr>
      </w:pPr>
      <w:bookmarkStart w:id="37" w:name="_Toc350943275"/>
      <w:bookmarkStart w:id="38" w:name="_Toc141255603"/>
      <w:r w:rsidRPr="00CF20F4">
        <w:rPr>
          <w:rFonts w:ascii="Times New Roman" w:hAnsi="Times New Roman"/>
        </w:rPr>
        <w:t>A kommunikációra való felkészülés</w:t>
      </w:r>
      <w:bookmarkEnd w:id="37"/>
      <w:bookmarkEnd w:id="38"/>
      <w:r w:rsidR="00E209EA" w:rsidRPr="00CF20F4">
        <w:rPr>
          <w:rFonts w:ascii="Times New Roman" w:hAnsi="Times New Roman"/>
          <w:lang w:val="hu-HU"/>
        </w:rPr>
        <w:t xml:space="preserve"> Preparing </w:t>
      </w:r>
      <w:proofErr w:type="spellStart"/>
      <w:r w:rsidR="00E209EA" w:rsidRPr="00CF20F4">
        <w:rPr>
          <w:rFonts w:ascii="Times New Roman" w:hAnsi="Times New Roman"/>
          <w:lang w:val="hu-HU"/>
        </w:rPr>
        <w:t>for</w:t>
      </w:r>
      <w:proofErr w:type="spellEnd"/>
      <w:r w:rsidR="00E209EA" w:rsidRPr="00CF20F4">
        <w:rPr>
          <w:rFonts w:ascii="Times New Roman" w:hAnsi="Times New Roman"/>
          <w:lang w:val="hu-HU"/>
        </w:rPr>
        <w:t xml:space="preserve"> </w:t>
      </w:r>
      <w:proofErr w:type="spellStart"/>
      <w:r w:rsidR="00E209EA" w:rsidRPr="00CF20F4">
        <w:rPr>
          <w:rFonts w:ascii="Times New Roman" w:hAnsi="Times New Roman"/>
          <w:lang w:val="hu-HU"/>
        </w:rPr>
        <w:t>communication</w:t>
      </w:r>
      <w:proofErr w:type="spellEnd"/>
    </w:p>
    <w:p w14:paraId="3EA171CB" w14:textId="77777777" w:rsidR="00262A15" w:rsidRPr="00CF20F4" w:rsidRDefault="00262A15"/>
    <w:p w14:paraId="529745FF" w14:textId="190077DB" w:rsidR="00262A15" w:rsidRPr="00CF20F4" w:rsidRDefault="00262A15">
      <w:pPr>
        <w:pStyle w:val="Cmsor3"/>
        <w:tabs>
          <w:tab w:val="num" w:pos="567"/>
        </w:tabs>
        <w:spacing w:before="0" w:after="0"/>
      </w:pPr>
      <w:bookmarkStart w:id="39" w:name="_Toc350943276"/>
      <w:bookmarkStart w:id="40" w:name="_Toc141255604"/>
      <w:r w:rsidRPr="00CF20F4">
        <w:t>Előzetes regisztráció</w:t>
      </w:r>
      <w:bookmarkEnd w:id="39"/>
      <w:bookmarkEnd w:id="40"/>
      <w:r w:rsidR="00E209EA" w:rsidRPr="00CF20F4">
        <w:t xml:space="preserve"> </w:t>
      </w:r>
      <w:proofErr w:type="spellStart"/>
      <w:r w:rsidR="00E209EA" w:rsidRPr="00CF20F4">
        <w:t>Registration</w:t>
      </w:r>
      <w:proofErr w:type="spellEnd"/>
      <w:r w:rsidR="00A66FF9" w:rsidRPr="00CF20F4">
        <w:t xml:space="preserve"> prior </w:t>
      </w:r>
      <w:proofErr w:type="spellStart"/>
      <w:r w:rsidR="00A66FF9" w:rsidRPr="00CF20F4">
        <w:t>to</w:t>
      </w:r>
      <w:proofErr w:type="spellEnd"/>
      <w:r w:rsidR="00A66FF9" w:rsidRPr="00CF20F4">
        <w:t xml:space="preserve"> starting </w:t>
      </w:r>
      <w:proofErr w:type="spellStart"/>
      <w:r w:rsidR="00A66FF9" w:rsidRPr="00CF20F4">
        <w:t>reporting</w:t>
      </w:r>
      <w:proofErr w:type="spellEnd"/>
    </w:p>
    <w:p w14:paraId="10652BE5" w14:textId="77777777" w:rsidR="00262A15" w:rsidRPr="00CF20F4" w:rsidRDefault="00262A15"/>
    <w:p w14:paraId="1451A505" w14:textId="50A392C5" w:rsidR="002F6698" w:rsidRPr="00CF20F4" w:rsidRDefault="002F6698">
      <w:pPr>
        <w:jc w:val="both"/>
      </w:pPr>
      <w:r w:rsidRPr="00CF20F4">
        <w:t xml:space="preserve">A hivatkozott jogszabályok alapján a meghatározott tárgykörben való kommunikáció </w:t>
      </w:r>
      <w:r w:rsidR="00DD7C21" w:rsidRPr="00CF20F4">
        <w:t xml:space="preserve">csak </w:t>
      </w:r>
      <w:r w:rsidRPr="00CF20F4">
        <w:t>elektronikus úton történhet, ezért az ennek megvalósítását szolgáló rendszerekhez való csatlakozás a</w:t>
      </w:r>
      <w:r w:rsidR="00103D21" w:rsidRPr="00CF20F4">
        <w:t xml:space="preserve">z Áfa tv 183/B. § (1) szerinti </w:t>
      </w:r>
      <w:r w:rsidR="00DD7C21" w:rsidRPr="00CF20F4">
        <w:t xml:space="preserve">pénzforgalmi szolgáltatók </w:t>
      </w:r>
      <w:r w:rsidRPr="00CF20F4">
        <w:t xml:space="preserve">számára egységesen kötelező. </w:t>
      </w:r>
    </w:p>
    <w:p w14:paraId="1B346678" w14:textId="2E63E30F" w:rsidR="002F6698" w:rsidRPr="00CF20F4" w:rsidRDefault="00E209EA">
      <w:pPr>
        <w:jc w:val="both"/>
      </w:pPr>
      <w:proofErr w:type="spellStart"/>
      <w:r w:rsidRPr="00CF20F4">
        <w:t>According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legislation</w:t>
      </w:r>
      <w:proofErr w:type="spellEnd"/>
      <w:r w:rsidRPr="00CF20F4">
        <w:t xml:space="preserve"> </w:t>
      </w:r>
      <w:proofErr w:type="spellStart"/>
      <w:r w:rsidRPr="00CF20F4">
        <w:t>referred</w:t>
      </w:r>
      <w:proofErr w:type="spellEnd"/>
      <w:r w:rsidRPr="00CF20F4">
        <w:t xml:space="preserve"> </w:t>
      </w:r>
      <w:proofErr w:type="spellStart"/>
      <w:r w:rsidR="00A66FF9" w:rsidRPr="00CF20F4">
        <w:t>above</w:t>
      </w:r>
      <w:proofErr w:type="spellEnd"/>
      <w:r w:rsidRPr="00CF20F4">
        <w:t xml:space="preserve">, </w:t>
      </w:r>
      <w:proofErr w:type="spellStart"/>
      <w:r w:rsidRPr="00CF20F4">
        <w:t>communication</w:t>
      </w:r>
      <w:proofErr w:type="spellEnd"/>
      <w:r w:rsidRPr="00CF20F4">
        <w:t xml:space="preserve"> in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specific</w:t>
      </w:r>
      <w:proofErr w:type="spellEnd"/>
      <w:r w:rsidRPr="00CF20F4">
        <w:t xml:space="preserve"> </w:t>
      </w:r>
      <w:proofErr w:type="spellStart"/>
      <w:r w:rsidRPr="00CF20F4">
        <w:t>subject</w:t>
      </w:r>
      <w:proofErr w:type="spellEnd"/>
      <w:r w:rsidRPr="00CF20F4">
        <w:t xml:space="preserve"> </w:t>
      </w:r>
      <w:proofErr w:type="spellStart"/>
      <w:r w:rsidRPr="00CF20F4">
        <w:t>area</w:t>
      </w:r>
      <w:proofErr w:type="spellEnd"/>
      <w:r w:rsidRPr="00CF20F4">
        <w:t xml:space="preserve"> </w:t>
      </w:r>
      <w:proofErr w:type="spellStart"/>
      <w:r w:rsidRPr="00CF20F4">
        <w:t>can</w:t>
      </w:r>
      <w:proofErr w:type="spellEnd"/>
      <w:r w:rsidRPr="00CF20F4">
        <w:t xml:space="preserve"> </w:t>
      </w:r>
      <w:proofErr w:type="spellStart"/>
      <w:r w:rsidRPr="00CF20F4">
        <w:t>only</w:t>
      </w:r>
      <w:proofErr w:type="spellEnd"/>
      <w:r w:rsidRPr="00CF20F4">
        <w:t xml:space="preserve"> be </w:t>
      </w:r>
      <w:proofErr w:type="spellStart"/>
      <w:r w:rsidRPr="00CF20F4">
        <w:t>carried</w:t>
      </w:r>
      <w:proofErr w:type="spellEnd"/>
      <w:r w:rsidRPr="00CF20F4">
        <w:t xml:space="preserve"> out </w:t>
      </w:r>
      <w:proofErr w:type="spellStart"/>
      <w:r w:rsidRPr="00CF20F4">
        <w:t>electronicall</w:t>
      </w:r>
      <w:r w:rsidR="00A66FF9" w:rsidRPr="00CF20F4">
        <w:t>y</w:t>
      </w:r>
      <w:proofErr w:type="spellEnd"/>
      <w:r w:rsidR="00A66FF9" w:rsidRPr="00CF20F4">
        <w:t xml:space="preserve">, </w:t>
      </w:r>
      <w:proofErr w:type="spellStart"/>
      <w:r w:rsidR="00A66FF9" w:rsidRPr="00CF20F4">
        <w:t>therefore</w:t>
      </w:r>
      <w:proofErr w:type="spellEnd"/>
      <w:r w:rsidR="00A66FF9" w:rsidRPr="00CF20F4">
        <w:t xml:space="preserve"> </w:t>
      </w:r>
      <w:proofErr w:type="spellStart"/>
      <w:r w:rsidR="00A66FF9" w:rsidRPr="00CF20F4">
        <w:t>joining</w:t>
      </w:r>
      <w:proofErr w:type="spellEnd"/>
      <w:r w:rsidR="00A66FF9" w:rsidRPr="00CF20F4">
        <w:t xml:space="preserve"> </w:t>
      </w:r>
      <w:proofErr w:type="spellStart"/>
      <w:r w:rsidR="00A66FF9" w:rsidRPr="00CF20F4">
        <w:t>the</w:t>
      </w:r>
      <w:proofErr w:type="spellEnd"/>
      <w:r w:rsidR="00A66FF9" w:rsidRPr="00CF20F4">
        <w:t xml:space="preserve"> </w:t>
      </w:r>
      <w:proofErr w:type="spellStart"/>
      <w:r w:rsidR="00A66FF9" w:rsidRPr="00CF20F4">
        <w:t>systems</w:t>
      </w:r>
      <w:proofErr w:type="spellEnd"/>
      <w:r w:rsidRPr="00CF20F4">
        <w:t xml:space="preserve"> </w:t>
      </w:r>
      <w:proofErr w:type="spellStart"/>
      <w:r w:rsidRPr="00CF20F4">
        <w:t>serving</w:t>
      </w:r>
      <w:proofErr w:type="spellEnd"/>
      <w:r w:rsidRPr="00CF20F4">
        <w:t xml:space="preserve"> </w:t>
      </w:r>
      <w:proofErr w:type="spellStart"/>
      <w:r w:rsidRPr="00CF20F4">
        <w:t>this</w:t>
      </w:r>
      <w:proofErr w:type="spellEnd"/>
      <w:r w:rsidRPr="00CF20F4">
        <w:t xml:space="preserve"> </w:t>
      </w:r>
      <w:proofErr w:type="spellStart"/>
      <w:r w:rsidRPr="00CF20F4">
        <w:t>purpose</w:t>
      </w:r>
      <w:proofErr w:type="spellEnd"/>
      <w:r w:rsidRPr="00CF20F4">
        <w:t xml:space="preserve"> is </w:t>
      </w:r>
      <w:proofErr w:type="spellStart"/>
      <w:r w:rsidRPr="00CF20F4">
        <w:t>uniformly</w:t>
      </w:r>
      <w:proofErr w:type="spellEnd"/>
      <w:r w:rsidRPr="00CF20F4">
        <w:t xml:space="preserve"> </w:t>
      </w:r>
      <w:proofErr w:type="spellStart"/>
      <w:r w:rsidRPr="00CF20F4">
        <w:t>mandatory</w:t>
      </w:r>
      <w:proofErr w:type="spellEnd"/>
      <w:r w:rsidRPr="00CF20F4">
        <w:t xml:space="preserve"> </w:t>
      </w:r>
      <w:proofErr w:type="spellStart"/>
      <w:r w:rsidRPr="00CF20F4">
        <w:t>for</w:t>
      </w:r>
      <w:proofErr w:type="spellEnd"/>
      <w:r w:rsidRPr="00CF20F4">
        <w:t xml:space="preserve"> </w:t>
      </w:r>
      <w:proofErr w:type="spellStart"/>
      <w:r w:rsidRPr="00CF20F4">
        <w:t>payment</w:t>
      </w:r>
      <w:proofErr w:type="spellEnd"/>
      <w:r w:rsidRPr="00CF20F4">
        <w:t xml:space="preserve"> service </w:t>
      </w:r>
      <w:proofErr w:type="spellStart"/>
      <w:r w:rsidRPr="00CF20F4">
        <w:t>providers</w:t>
      </w:r>
      <w:proofErr w:type="spellEnd"/>
      <w:r w:rsidRPr="00CF20F4">
        <w:t xml:space="preserve"> </w:t>
      </w:r>
      <w:proofErr w:type="spellStart"/>
      <w:r w:rsidRPr="00CF20F4">
        <w:t>pursuant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="00A66FF9" w:rsidRPr="00CF20F4">
        <w:t>Article</w:t>
      </w:r>
      <w:proofErr w:type="spellEnd"/>
      <w:r w:rsidRPr="00CF20F4">
        <w:t xml:space="preserve"> 183/B</w:t>
      </w:r>
      <w:r w:rsidR="00A66FF9" w:rsidRPr="00CF20F4">
        <w:t xml:space="preserve"> </w:t>
      </w:r>
      <w:proofErr w:type="spellStart"/>
      <w:r w:rsidR="00A66FF9" w:rsidRPr="00CF20F4">
        <w:t>Paragraph</w:t>
      </w:r>
      <w:proofErr w:type="spellEnd"/>
      <w:r w:rsidR="00A66FF9" w:rsidRPr="00CF20F4">
        <w:t xml:space="preserve"> </w:t>
      </w:r>
      <w:r w:rsidRPr="00CF20F4">
        <w:t xml:space="preserve">(1) of </w:t>
      </w:r>
      <w:proofErr w:type="spellStart"/>
      <w:r w:rsidRPr="00CF20F4">
        <w:t>the</w:t>
      </w:r>
      <w:proofErr w:type="spellEnd"/>
      <w:r w:rsidRPr="00CF20F4">
        <w:t xml:space="preserve"> VAT </w:t>
      </w:r>
      <w:proofErr w:type="spellStart"/>
      <w:r w:rsidRPr="00CF20F4">
        <w:t>Act</w:t>
      </w:r>
      <w:proofErr w:type="spellEnd"/>
      <w:r w:rsidRPr="00CF20F4">
        <w:t>.</w:t>
      </w:r>
    </w:p>
    <w:p w14:paraId="1838462B" w14:textId="77777777" w:rsidR="00E209EA" w:rsidRPr="00CF20F4" w:rsidRDefault="00E209EA">
      <w:pPr>
        <w:jc w:val="both"/>
      </w:pPr>
    </w:p>
    <w:p w14:paraId="444BBF2B" w14:textId="2E426643" w:rsidR="00262A15" w:rsidRPr="00CF20F4" w:rsidRDefault="00262A15">
      <w:pPr>
        <w:jc w:val="both"/>
      </w:pPr>
      <w:r w:rsidRPr="00CF20F4">
        <w:lastRenderedPageBreak/>
        <w:t xml:space="preserve">Ahhoz, hogy a </w:t>
      </w:r>
      <w:r w:rsidR="004B6B3D" w:rsidRPr="00CF20F4">
        <w:t xml:space="preserve">pénzforgalmi szolgáltató </w:t>
      </w:r>
      <w:r w:rsidRPr="00CF20F4">
        <w:t xml:space="preserve">kommunikálni tudjon a NAV szakrendszerekkel a KKK2 rendszeren keresztül, előzetes regisztrációra van szükség. Az előzetes regisztráció során a pénzintézetnek át kell adnia az általa használni kívánt </w:t>
      </w:r>
      <w:proofErr w:type="spellStart"/>
      <w:r w:rsidRPr="00CF20F4">
        <w:t>authentikációs</w:t>
      </w:r>
      <w:proofErr w:type="spellEnd"/>
      <w:r w:rsidRPr="00CF20F4">
        <w:t xml:space="preserve">, aláírói és </w:t>
      </w:r>
      <w:proofErr w:type="spellStart"/>
      <w:r w:rsidRPr="00CF20F4">
        <w:t>titkosító</w:t>
      </w:r>
      <w:proofErr w:type="spellEnd"/>
      <w:r w:rsidRPr="00CF20F4">
        <w:t xml:space="preserve"> tanúsítványok publikus részét a NAV részére. A kommunikációban résztvevő NAV rendszerek csak ezen tanúsítványok használatát fogják elfogadni a pénzintézet részéről. A kommunikáció során csak Magyarországon működő, minősített hitelesítés-szolgáltató által kiadott legalább fokozott biztonságú</w:t>
      </w:r>
      <w:r w:rsidR="00EC2262" w:rsidRPr="00CF20F4">
        <w:t>, szervezeti</w:t>
      </w:r>
      <w:r w:rsidRPr="00CF20F4">
        <w:t>tanúsítvány használható.</w:t>
      </w:r>
    </w:p>
    <w:p w14:paraId="28F1A997" w14:textId="19F01FA2" w:rsidR="009F44B0" w:rsidRPr="00CF20F4" w:rsidRDefault="00E209EA">
      <w:pPr>
        <w:jc w:val="both"/>
      </w:pPr>
      <w:r w:rsidRPr="00CF20F4">
        <w:t xml:space="preserve">In </w:t>
      </w:r>
      <w:proofErr w:type="spellStart"/>
      <w:r w:rsidRPr="00CF20F4">
        <w:t>order</w:t>
      </w:r>
      <w:proofErr w:type="spellEnd"/>
      <w:r w:rsidRPr="00CF20F4">
        <w:t xml:space="preserve"> </w:t>
      </w:r>
      <w:proofErr w:type="spellStart"/>
      <w:r w:rsidRPr="00CF20F4">
        <w:t>for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payment</w:t>
      </w:r>
      <w:proofErr w:type="spellEnd"/>
      <w:r w:rsidRPr="00CF20F4">
        <w:t xml:space="preserve"> service </w:t>
      </w:r>
      <w:proofErr w:type="spellStart"/>
      <w:r w:rsidRPr="00CF20F4">
        <w:t>provider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be </w:t>
      </w:r>
      <w:proofErr w:type="spellStart"/>
      <w:r w:rsidRPr="00CF20F4">
        <w:t>able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Pr="00CF20F4">
        <w:t>communicate</w:t>
      </w:r>
      <w:proofErr w:type="spellEnd"/>
      <w:r w:rsidRPr="00CF20F4">
        <w:t xml:space="preserve"> </w:t>
      </w:r>
      <w:proofErr w:type="spellStart"/>
      <w:r w:rsidRPr="00CF20F4">
        <w:t>with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r w:rsidR="00A66FF9" w:rsidRPr="00CF20F4">
        <w:t>NTCA</w:t>
      </w:r>
      <w:r w:rsidRPr="00CF20F4">
        <w:t xml:space="preserve"> </w:t>
      </w:r>
      <w:proofErr w:type="spellStart"/>
      <w:r w:rsidRPr="00CF20F4">
        <w:t>systems</w:t>
      </w:r>
      <w:proofErr w:type="spellEnd"/>
      <w:r w:rsidRPr="00CF20F4">
        <w:t xml:space="preserve"> </w:t>
      </w:r>
      <w:proofErr w:type="spellStart"/>
      <w:r w:rsidRPr="00CF20F4">
        <w:t>through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KKK2 </w:t>
      </w:r>
      <w:proofErr w:type="spellStart"/>
      <w:r w:rsidRPr="00CF20F4">
        <w:t>system</w:t>
      </w:r>
      <w:proofErr w:type="spellEnd"/>
      <w:r w:rsidRPr="00CF20F4">
        <w:t xml:space="preserve">, </w:t>
      </w:r>
      <w:r w:rsidR="00A66FF9" w:rsidRPr="00CF20F4">
        <w:t xml:space="preserve">a </w:t>
      </w:r>
      <w:r w:rsidRPr="00CF20F4">
        <w:t xml:space="preserve">prior </w:t>
      </w:r>
      <w:proofErr w:type="spellStart"/>
      <w:r w:rsidRPr="00CF20F4">
        <w:t>registration</w:t>
      </w:r>
      <w:proofErr w:type="spellEnd"/>
      <w:r w:rsidRPr="00CF20F4">
        <w:t xml:space="preserve"> is </w:t>
      </w:r>
      <w:proofErr w:type="spellStart"/>
      <w:r w:rsidRPr="00CF20F4">
        <w:t>required</w:t>
      </w:r>
      <w:proofErr w:type="spellEnd"/>
      <w:r w:rsidRPr="00CF20F4">
        <w:t xml:space="preserve">. During </w:t>
      </w:r>
      <w:proofErr w:type="spellStart"/>
      <w:r w:rsidR="00A66FF9" w:rsidRPr="00CF20F4">
        <w:t>this</w:t>
      </w:r>
      <w:proofErr w:type="spellEnd"/>
      <w:r w:rsidR="00A66FF9" w:rsidRPr="00CF20F4">
        <w:t xml:space="preserve"> </w:t>
      </w:r>
      <w:proofErr w:type="spellStart"/>
      <w:r w:rsidRPr="00CF20F4">
        <w:t>registration</w:t>
      </w:r>
      <w:proofErr w:type="spellEnd"/>
      <w:r w:rsidRPr="00CF20F4">
        <w:t xml:space="preserve">,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="007D44AD" w:rsidRPr="00CF20F4">
        <w:t>payment</w:t>
      </w:r>
      <w:proofErr w:type="spellEnd"/>
      <w:r w:rsidR="007D44AD" w:rsidRPr="00CF20F4">
        <w:t xml:space="preserve"> service </w:t>
      </w:r>
      <w:proofErr w:type="spellStart"/>
      <w:r w:rsidR="007D44AD" w:rsidRPr="00CF20F4">
        <w:t>provider</w:t>
      </w:r>
      <w:proofErr w:type="spellEnd"/>
      <w:r w:rsidR="007D44AD" w:rsidRPr="00CF20F4">
        <w:t xml:space="preserve"> </w:t>
      </w:r>
      <w:r w:rsidRPr="00CF20F4">
        <w:t xml:space="preserve">must </w:t>
      </w:r>
      <w:proofErr w:type="spellStart"/>
      <w:r w:rsidRPr="00CF20F4">
        <w:t>hand</w:t>
      </w:r>
      <w:proofErr w:type="spellEnd"/>
      <w:r w:rsidRPr="00CF20F4">
        <w:t xml:space="preserve"> over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public</w:t>
      </w:r>
      <w:proofErr w:type="spellEnd"/>
      <w:r w:rsidRPr="00CF20F4">
        <w:t xml:space="preserve"> part of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authentication</w:t>
      </w:r>
      <w:proofErr w:type="spellEnd"/>
      <w:r w:rsidRPr="00CF20F4">
        <w:t xml:space="preserve">, </w:t>
      </w:r>
      <w:proofErr w:type="spellStart"/>
      <w:r w:rsidRPr="00CF20F4">
        <w:t>signing</w:t>
      </w:r>
      <w:proofErr w:type="spellEnd"/>
      <w:r w:rsidRPr="00CF20F4">
        <w:t xml:space="preserve"> and </w:t>
      </w:r>
      <w:proofErr w:type="spellStart"/>
      <w:r w:rsidRPr="00CF20F4">
        <w:t>encryption</w:t>
      </w:r>
      <w:proofErr w:type="spellEnd"/>
      <w:r w:rsidRPr="00CF20F4">
        <w:t xml:space="preserve"> </w:t>
      </w:r>
      <w:proofErr w:type="spellStart"/>
      <w:r w:rsidRPr="00CF20F4">
        <w:t>certificates</w:t>
      </w:r>
      <w:proofErr w:type="spellEnd"/>
      <w:r w:rsidRPr="00CF20F4">
        <w:t xml:space="preserve"> it </w:t>
      </w:r>
      <w:proofErr w:type="spellStart"/>
      <w:r w:rsidRPr="00CF20F4">
        <w:t>intends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Pr="00CF20F4">
        <w:t>use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r w:rsidR="00A66FF9" w:rsidRPr="00CF20F4">
        <w:t>NTCA</w:t>
      </w:r>
      <w:r w:rsidRPr="00CF20F4">
        <w:t xml:space="preserve">. The </w:t>
      </w:r>
      <w:r w:rsidR="00A66FF9" w:rsidRPr="00CF20F4">
        <w:t>NTCA</w:t>
      </w:r>
      <w:r w:rsidRPr="00CF20F4">
        <w:t xml:space="preserve"> </w:t>
      </w:r>
      <w:proofErr w:type="spellStart"/>
      <w:r w:rsidRPr="00CF20F4">
        <w:t>systems</w:t>
      </w:r>
      <w:proofErr w:type="spellEnd"/>
      <w:r w:rsidRPr="00CF20F4">
        <w:t xml:space="preserve"> </w:t>
      </w:r>
      <w:proofErr w:type="spellStart"/>
      <w:r w:rsidRPr="00CF20F4">
        <w:t>involved</w:t>
      </w:r>
      <w:proofErr w:type="spellEnd"/>
      <w:r w:rsidRPr="00CF20F4">
        <w:t xml:space="preserve"> in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communication</w:t>
      </w:r>
      <w:proofErr w:type="spellEnd"/>
      <w:r w:rsidRPr="00CF20F4">
        <w:t xml:space="preserve"> </w:t>
      </w:r>
      <w:proofErr w:type="spellStart"/>
      <w:r w:rsidRPr="00CF20F4">
        <w:t>will</w:t>
      </w:r>
      <w:proofErr w:type="spellEnd"/>
      <w:r w:rsidRPr="00CF20F4">
        <w:t xml:space="preserve"> </w:t>
      </w:r>
      <w:proofErr w:type="spellStart"/>
      <w:r w:rsidRPr="00CF20F4">
        <w:t>only</w:t>
      </w:r>
      <w:proofErr w:type="spellEnd"/>
      <w:r w:rsidRPr="00CF20F4">
        <w:t xml:space="preserve"> </w:t>
      </w:r>
      <w:proofErr w:type="spellStart"/>
      <w:r w:rsidRPr="00CF20F4">
        <w:t>accept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use</w:t>
      </w:r>
      <w:proofErr w:type="spellEnd"/>
      <w:r w:rsidRPr="00CF20F4">
        <w:t xml:space="preserve"> of </w:t>
      </w:r>
      <w:proofErr w:type="spellStart"/>
      <w:r w:rsidRPr="00CF20F4">
        <w:t>these</w:t>
      </w:r>
      <w:proofErr w:type="spellEnd"/>
      <w:r w:rsidRPr="00CF20F4">
        <w:t xml:space="preserve"> </w:t>
      </w:r>
      <w:proofErr w:type="spellStart"/>
      <w:r w:rsidRPr="00CF20F4">
        <w:t>certificates</w:t>
      </w:r>
      <w:proofErr w:type="spellEnd"/>
      <w:r w:rsidRPr="00CF20F4">
        <w:t xml:space="preserve"> </w:t>
      </w:r>
      <w:r w:rsidR="00A66FF9" w:rsidRPr="00CF20F4">
        <w:t>of</w:t>
      </w:r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="007D44AD" w:rsidRPr="00CF20F4">
        <w:t>payment</w:t>
      </w:r>
      <w:proofErr w:type="spellEnd"/>
      <w:r w:rsidR="007D44AD" w:rsidRPr="00CF20F4">
        <w:t xml:space="preserve"> service </w:t>
      </w:r>
      <w:proofErr w:type="spellStart"/>
      <w:r w:rsidR="007D44AD" w:rsidRPr="00CF20F4">
        <w:t>provider</w:t>
      </w:r>
      <w:proofErr w:type="spellEnd"/>
      <w:r w:rsidRPr="00CF20F4">
        <w:t xml:space="preserve">. </w:t>
      </w:r>
      <w:proofErr w:type="spellStart"/>
      <w:r w:rsidRPr="00CF20F4">
        <w:t>Only</w:t>
      </w:r>
      <w:proofErr w:type="spellEnd"/>
      <w:r w:rsidRPr="00CF20F4">
        <w:t xml:space="preserve"> an </w:t>
      </w:r>
      <w:proofErr w:type="spellStart"/>
      <w:r w:rsidRPr="00CF20F4">
        <w:t>organizational</w:t>
      </w:r>
      <w:proofErr w:type="spellEnd"/>
      <w:r w:rsidRPr="00CF20F4">
        <w:t xml:space="preserve"> </w:t>
      </w:r>
      <w:proofErr w:type="spellStart"/>
      <w:r w:rsidRPr="00CF20F4">
        <w:t>certificate</w:t>
      </w:r>
      <w:proofErr w:type="spellEnd"/>
      <w:r w:rsidRPr="00CF20F4">
        <w:t xml:space="preserve"> of </w:t>
      </w:r>
      <w:proofErr w:type="spellStart"/>
      <w:r w:rsidRPr="00CF20F4">
        <w:t>at</w:t>
      </w:r>
      <w:proofErr w:type="spellEnd"/>
      <w:r w:rsidRPr="00CF20F4">
        <w:t xml:space="preserve"> </w:t>
      </w:r>
      <w:proofErr w:type="spellStart"/>
      <w:r w:rsidRPr="00CF20F4">
        <w:t>least</w:t>
      </w:r>
      <w:proofErr w:type="spellEnd"/>
      <w:r w:rsidRPr="00CF20F4">
        <w:t xml:space="preserve"> </w:t>
      </w:r>
      <w:proofErr w:type="spellStart"/>
      <w:r w:rsidRPr="00CF20F4">
        <w:t>advanced</w:t>
      </w:r>
      <w:proofErr w:type="spellEnd"/>
      <w:r w:rsidRPr="00CF20F4">
        <w:t xml:space="preserve"> </w:t>
      </w:r>
      <w:proofErr w:type="spellStart"/>
      <w:r w:rsidRPr="00CF20F4">
        <w:t>security</w:t>
      </w:r>
      <w:proofErr w:type="spellEnd"/>
      <w:r w:rsidRPr="00CF20F4">
        <w:t xml:space="preserve"> </w:t>
      </w:r>
      <w:proofErr w:type="spellStart"/>
      <w:r w:rsidRPr="00CF20F4">
        <w:t>issued</w:t>
      </w:r>
      <w:proofErr w:type="spellEnd"/>
      <w:r w:rsidRPr="00CF20F4">
        <w:t xml:space="preserve"> </w:t>
      </w:r>
      <w:proofErr w:type="spellStart"/>
      <w:r w:rsidRPr="00CF20F4">
        <w:t>by</w:t>
      </w:r>
      <w:proofErr w:type="spellEnd"/>
      <w:r w:rsidRPr="00CF20F4">
        <w:t xml:space="preserve"> a </w:t>
      </w:r>
      <w:proofErr w:type="spellStart"/>
      <w:r w:rsidRPr="00CF20F4">
        <w:t>qualified</w:t>
      </w:r>
      <w:proofErr w:type="spellEnd"/>
      <w:r w:rsidRPr="00CF20F4">
        <w:t xml:space="preserve"> </w:t>
      </w:r>
      <w:proofErr w:type="spellStart"/>
      <w:r w:rsidRPr="00CF20F4">
        <w:t>certification</w:t>
      </w:r>
      <w:proofErr w:type="spellEnd"/>
      <w:r w:rsidRPr="00CF20F4">
        <w:t xml:space="preserve"> service </w:t>
      </w:r>
      <w:proofErr w:type="spellStart"/>
      <w:r w:rsidRPr="00CF20F4">
        <w:t>provider</w:t>
      </w:r>
      <w:proofErr w:type="spellEnd"/>
      <w:r w:rsidRPr="00CF20F4">
        <w:t xml:space="preserve"> </w:t>
      </w:r>
      <w:proofErr w:type="spellStart"/>
      <w:r w:rsidRPr="00CF20F4">
        <w:t>operating</w:t>
      </w:r>
      <w:proofErr w:type="spellEnd"/>
      <w:r w:rsidRPr="00CF20F4">
        <w:t xml:space="preserve"> in Hungary </w:t>
      </w:r>
      <w:proofErr w:type="spellStart"/>
      <w:r w:rsidRPr="00CF20F4">
        <w:t>may</w:t>
      </w:r>
      <w:proofErr w:type="spellEnd"/>
      <w:r w:rsidRPr="00CF20F4">
        <w:t xml:space="preserve"> be </w:t>
      </w:r>
      <w:proofErr w:type="spellStart"/>
      <w:r w:rsidRPr="00CF20F4">
        <w:t>used</w:t>
      </w:r>
      <w:proofErr w:type="spellEnd"/>
      <w:r w:rsidRPr="00CF20F4">
        <w:t xml:space="preserve"> </w:t>
      </w:r>
      <w:proofErr w:type="spellStart"/>
      <w:r w:rsidRPr="00CF20F4">
        <w:t>during</w:t>
      </w:r>
      <w:proofErr w:type="spellEnd"/>
      <w:r w:rsidRPr="00CF20F4">
        <w:t xml:space="preserve"> </w:t>
      </w:r>
      <w:proofErr w:type="spellStart"/>
      <w:r w:rsidR="002E4D26" w:rsidRPr="00CF20F4">
        <w:t>the</w:t>
      </w:r>
      <w:proofErr w:type="spellEnd"/>
      <w:r w:rsidR="002E4D26" w:rsidRPr="00CF20F4">
        <w:t xml:space="preserve"> </w:t>
      </w:r>
      <w:proofErr w:type="spellStart"/>
      <w:r w:rsidRPr="00CF20F4">
        <w:t>communication</w:t>
      </w:r>
      <w:proofErr w:type="spellEnd"/>
      <w:r w:rsidRPr="00CF20F4">
        <w:t>.</w:t>
      </w:r>
    </w:p>
    <w:p w14:paraId="01C43019" w14:textId="77777777" w:rsidR="00E209EA" w:rsidRPr="00CF20F4" w:rsidRDefault="00E209EA">
      <w:pPr>
        <w:jc w:val="both"/>
      </w:pPr>
    </w:p>
    <w:p w14:paraId="5A03DEF2" w14:textId="77777777" w:rsidR="009F44B0" w:rsidRPr="00CF20F4" w:rsidRDefault="009F44B0">
      <w:pPr>
        <w:jc w:val="both"/>
      </w:pPr>
      <w:r w:rsidRPr="00CF20F4">
        <w:t>A pénzintézetek részéről a VHR és ELLTAM kommunikációban használt tanúsítványok a CESOP kommunikációban is használhatók.</w:t>
      </w:r>
    </w:p>
    <w:p w14:paraId="618CC2A1" w14:textId="4CAEEB5B" w:rsidR="00262A15" w:rsidRPr="00CF20F4" w:rsidRDefault="002E4D26">
      <w:pPr>
        <w:jc w:val="both"/>
      </w:pPr>
      <w:r w:rsidRPr="00CF20F4">
        <w:t xml:space="preserve">The </w:t>
      </w:r>
      <w:proofErr w:type="spellStart"/>
      <w:r w:rsidR="007D44AD" w:rsidRPr="00CF20F4">
        <w:t>payment</w:t>
      </w:r>
      <w:proofErr w:type="spellEnd"/>
      <w:r w:rsidR="007D44AD" w:rsidRPr="00CF20F4">
        <w:t xml:space="preserve"> service </w:t>
      </w:r>
      <w:proofErr w:type="spellStart"/>
      <w:r w:rsidR="007D44AD" w:rsidRPr="00CF20F4">
        <w:t>providers</w:t>
      </w:r>
      <w:proofErr w:type="spellEnd"/>
      <w:r w:rsidRPr="00CF20F4">
        <w:t xml:space="preserve"> </w:t>
      </w:r>
      <w:proofErr w:type="spellStart"/>
      <w:r w:rsidRPr="00CF20F4">
        <w:t>may</w:t>
      </w:r>
      <w:proofErr w:type="spellEnd"/>
      <w:r w:rsidRPr="00CF20F4">
        <w:t xml:space="preserve"> </w:t>
      </w:r>
      <w:proofErr w:type="spellStart"/>
      <w:r w:rsidRPr="00CF20F4">
        <w:t>use</w:t>
      </w:r>
      <w:proofErr w:type="spellEnd"/>
      <w:r w:rsidRPr="00CF20F4">
        <w:t xml:space="preserve"> </w:t>
      </w:r>
      <w:proofErr w:type="spellStart"/>
      <w:r w:rsidR="008A5A99" w:rsidRPr="00CF20F4">
        <w:t>certificates</w:t>
      </w:r>
      <w:proofErr w:type="spellEnd"/>
      <w:r w:rsidR="008A5A99" w:rsidRPr="00CF20F4">
        <w:t xml:space="preserve"> </w:t>
      </w:r>
      <w:proofErr w:type="spellStart"/>
      <w:r w:rsidR="008A5A99" w:rsidRPr="00CF20F4">
        <w:t>used</w:t>
      </w:r>
      <w:proofErr w:type="spellEnd"/>
      <w:r w:rsidR="008A5A99" w:rsidRPr="00CF20F4">
        <w:t xml:space="preserve"> in VHR and ELLTAM </w:t>
      </w:r>
      <w:proofErr w:type="spellStart"/>
      <w:r w:rsidR="008A5A99" w:rsidRPr="00CF20F4">
        <w:t>communication</w:t>
      </w:r>
      <w:proofErr w:type="spellEnd"/>
      <w:r w:rsidR="008A5A99" w:rsidRPr="00CF20F4">
        <w:t xml:space="preserve"> in CESOP </w:t>
      </w:r>
      <w:proofErr w:type="spellStart"/>
      <w:r w:rsidR="008A5A99" w:rsidRPr="00CF20F4">
        <w:t>communication</w:t>
      </w:r>
      <w:proofErr w:type="spellEnd"/>
      <w:r w:rsidRPr="00CF20F4">
        <w:t xml:space="preserve"> </w:t>
      </w:r>
      <w:proofErr w:type="spellStart"/>
      <w:r w:rsidRPr="00CF20F4">
        <w:t>as</w:t>
      </w:r>
      <w:proofErr w:type="spellEnd"/>
      <w:r w:rsidRPr="00CF20F4">
        <w:t xml:space="preserve"> </w:t>
      </w:r>
      <w:proofErr w:type="spellStart"/>
      <w:r w:rsidRPr="00CF20F4">
        <w:t>well</w:t>
      </w:r>
      <w:proofErr w:type="spellEnd"/>
      <w:r w:rsidR="008A5A99" w:rsidRPr="00CF20F4">
        <w:t>.</w:t>
      </w:r>
    </w:p>
    <w:p w14:paraId="7EC6B26B" w14:textId="77777777" w:rsidR="008A5A99" w:rsidRPr="00CF20F4" w:rsidRDefault="008A5A99"/>
    <w:p w14:paraId="701376B9" w14:textId="77777777" w:rsidR="00262A15" w:rsidRPr="00CF20F4" w:rsidRDefault="00262A15">
      <w:pPr>
        <w:pStyle w:val="Cmsor3"/>
        <w:tabs>
          <w:tab w:val="num" w:pos="567"/>
        </w:tabs>
        <w:spacing w:before="0" w:after="0"/>
      </w:pPr>
      <w:bookmarkStart w:id="41" w:name="_Toc350943277"/>
      <w:bookmarkStart w:id="42" w:name="_Toc141255605"/>
      <w:r w:rsidRPr="00CF20F4">
        <w:t>Webszolgáltatás interfész</w:t>
      </w:r>
      <w:bookmarkEnd w:id="41"/>
      <w:bookmarkEnd w:id="42"/>
    </w:p>
    <w:p w14:paraId="35BE880D" w14:textId="77777777" w:rsidR="00262A15" w:rsidRPr="00CF20F4" w:rsidRDefault="00262A15"/>
    <w:p w14:paraId="6976237A" w14:textId="79BE1DE1" w:rsidR="00262A15" w:rsidRPr="00CF20F4" w:rsidRDefault="00262A15">
      <w:pPr>
        <w:jc w:val="both"/>
      </w:pPr>
      <w:r w:rsidRPr="00CF20F4">
        <w:t xml:space="preserve">Ahhoz, hogy a </w:t>
      </w:r>
      <w:r w:rsidR="00341384" w:rsidRPr="00CF20F4">
        <w:t xml:space="preserve">pénzforgalmi szolgáltató </w:t>
      </w:r>
      <w:r w:rsidRPr="00CF20F4">
        <w:t xml:space="preserve">kommunikálni tudjon a NAV szakrendszerekkel a KKK2 rendszeren keresztül, képesnek kell lennie arra, hogy a KKK2 rendszer által nyújtott webszolgáltatás metódusait használni tudja, mivel ez a kommunikáció egyetlen módja. Mindegyik metódus az előzetes regisztráció során megadott </w:t>
      </w:r>
      <w:proofErr w:type="spellStart"/>
      <w:r w:rsidRPr="00CF20F4">
        <w:t>authetikációs</w:t>
      </w:r>
      <w:proofErr w:type="spellEnd"/>
      <w:r w:rsidRPr="00CF20F4">
        <w:t xml:space="preserve"> tanúsítvány segítségével azonosítja a pénzintézetet, vagyis az </w:t>
      </w:r>
      <w:proofErr w:type="spellStart"/>
      <w:r w:rsidRPr="00CF20F4">
        <w:t>authentikáció</w:t>
      </w:r>
      <w:proofErr w:type="spellEnd"/>
      <w:r w:rsidRPr="00CF20F4">
        <w:t xml:space="preserve"> nem felhasználónév és jelszó segítségével történik, hanem tanúsítványalapon. A webszolgáltatás egyes metódusai a következők:</w:t>
      </w:r>
    </w:p>
    <w:p w14:paraId="0D8D4A3C" w14:textId="0D5364AA" w:rsidR="008A5A99" w:rsidRPr="00CF20F4" w:rsidRDefault="008A5A99">
      <w:pPr>
        <w:jc w:val="both"/>
      </w:pPr>
      <w:r w:rsidRPr="00CF20F4">
        <w:t xml:space="preserve">In </w:t>
      </w:r>
      <w:proofErr w:type="spellStart"/>
      <w:r w:rsidRPr="00CF20F4">
        <w:t>order</w:t>
      </w:r>
      <w:proofErr w:type="spellEnd"/>
      <w:r w:rsidRPr="00CF20F4">
        <w:t xml:space="preserve"> </w:t>
      </w:r>
      <w:proofErr w:type="spellStart"/>
      <w:r w:rsidRPr="00CF20F4">
        <w:t>for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payment</w:t>
      </w:r>
      <w:proofErr w:type="spellEnd"/>
      <w:r w:rsidRPr="00CF20F4">
        <w:t xml:space="preserve"> service </w:t>
      </w:r>
      <w:proofErr w:type="spellStart"/>
      <w:r w:rsidRPr="00CF20F4">
        <w:t>provider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be </w:t>
      </w:r>
      <w:proofErr w:type="spellStart"/>
      <w:r w:rsidRPr="00CF20F4">
        <w:t>able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Pr="00CF20F4">
        <w:t>communicate</w:t>
      </w:r>
      <w:proofErr w:type="spellEnd"/>
      <w:r w:rsidRPr="00CF20F4">
        <w:t xml:space="preserve"> </w:t>
      </w:r>
      <w:proofErr w:type="spellStart"/>
      <w:r w:rsidRPr="00CF20F4">
        <w:t>with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r w:rsidR="00DF44F9" w:rsidRPr="00CF20F4">
        <w:t>NTCA</w:t>
      </w:r>
      <w:r w:rsidRPr="00CF20F4">
        <w:t xml:space="preserve"> </w:t>
      </w:r>
      <w:proofErr w:type="spellStart"/>
      <w:r w:rsidRPr="00CF20F4">
        <w:t>systems</w:t>
      </w:r>
      <w:proofErr w:type="spellEnd"/>
      <w:r w:rsidRPr="00CF20F4">
        <w:t xml:space="preserve"> </w:t>
      </w:r>
      <w:proofErr w:type="spellStart"/>
      <w:r w:rsidRPr="00CF20F4">
        <w:t>through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KKK2 </w:t>
      </w:r>
      <w:proofErr w:type="spellStart"/>
      <w:r w:rsidRPr="00CF20F4">
        <w:t>system</w:t>
      </w:r>
      <w:proofErr w:type="spellEnd"/>
      <w:r w:rsidRPr="00CF20F4">
        <w:t xml:space="preserve">, it must be </w:t>
      </w:r>
      <w:proofErr w:type="spellStart"/>
      <w:r w:rsidRPr="00CF20F4">
        <w:t>able</w:t>
      </w:r>
      <w:proofErr w:type="spellEnd"/>
      <w:r w:rsidRPr="00CF20F4">
        <w:t xml:space="preserve"> </w:t>
      </w:r>
      <w:proofErr w:type="spellStart"/>
      <w:r w:rsidRPr="00CF20F4">
        <w:t>to</w:t>
      </w:r>
      <w:proofErr w:type="spellEnd"/>
      <w:r w:rsidRPr="00CF20F4">
        <w:t xml:space="preserve"> </w:t>
      </w:r>
      <w:proofErr w:type="spellStart"/>
      <w:r w:rsidRPr="00CF20F4">
        <w:t>use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methods</w:t>
      </w:r>
      <w:proofErr w:type="spellEnd"/>
      <w:r w:rsidRPr="00CF20F4">
        <w:t xml:space="preserve"> of </w:t>
      </w:r>
      <w:proofErr w:type="spellStart"/>
      <w:r w:rsidRPr="00CF20F4">
        <w:t>the</w:t>
      </w:r>
      <w:proofErr w:type="spellEnd"/>
      <w:r w:rsidRPr="00CF20F4">
        <w:t xml:space="preserve"> web service </w:t>
      </w:r>
      <w:proofErr w:type="spellStart"/>
      <w:r w:rsidRPr="00CF20F4">
        <w:t>provided</w:t>
      </w:r>
      <w:proofErr w:type="spellEnd"/>
      <w:r w:rsidRPr="00CF20F4">
        <w:t xml:space="preserve"> </w:t>
      </w:r>
      <w:proofErr w:type="spellStart"/>
      <w:r w:rsidRPr="00CF20F4">
        <w:t>by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KKK2 </w:t>
      </w:r>
      <w:proofErr w:type="spellStart"/>
      <w:r w:rsidRPr="00CF20F4">
        <w:t>system</w:t>
      </w:r>
      <w:proofErr w:type="spellEnd"/>
      <w:r w:rsidRPr="00CF20F4">
        <w:t xml:space="preserve">, </w:t>
      </w:r>
      <w:proofErr w:type="spellStart"/>
      <w:r w:rsidRPr="00CF20F4">
        <w:t>as</w:t>
      </w:r>
      <w:proofErr w:type="spellEnd"/>
      <w:r w:rsidRPr="00CF20F4">
        <w:t xml:space="preserve"> </w:t>
      </w:r>
      <w:proofErr w:type="spellStart"/>
      <w:r w:rsidRPr="00CF20F4">
        <w:t>this</w:t>
      </w:r>
      <w:proofErr w:type="spellEnd"/>
      <w:r w:rsidRPr="00CF20F4">
        <w:t xml:space="preserve"> is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only</w:t>
      </w:r>
      <w:proofErr w:type="spellEnd"/>
      <w:r w:rsidRPr="00CF20F4">
        <w:t xml:space="preserve"> </w:t>
      </w:r>
      <w:proofErr w:type="spellStart"/>
      <w:r w:rsidRPr="00CF20F4">
        <w:t>way</w:t>
      </w:r>
      <w:proofErr w:type="spellEnd"/>
      <w:r w:rsidRPr="00CF20F4">
        <w:t xml:space="preserve"> of </w:t>
      </w:r>
      <w:proofErr w:type="spellStart"/>
      <w:r w:rsidRPr="00CF20F4">
        <w:t>communication</w:t>
      </w:r>
      <w:proofErr w:type="spellEnd"/>
      <w:r w:rsidRPr="00CF20F4">
        <w:t xml:space="preserve">. </w:t>
      </w:r>
      <w:proofErr w:type="spellStart"/>
      <w:r w:rsidRPr="00CF20F4">
        <w:t>Each</w:t>
      </w:r>
      <w:proofErr w:type="spellEnd"/>
      <w:r w:rsidRPr="00CF20F4">
        <w:t xml:space="preserve"> </w:t>
      </w:r>
      <w:proofErr w:type="spellStart"/>
      <w:r w:rsidRPr="00CF20F4">
        <w:t>method</w:t>
      </w:r>
      <w:proofErr w:type="spellEnd"/>
      <w:r w:rsidRPr="00CF20F4">
        <w:t xml:space="preserve"> </w:t>
      </w:r>
      <w:proofErr w:type="spellStart"/>
      <w:r w:rsidRPr="00CF20F4">
        <w:t>identifies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="007D44AD" w:rsidRPr="00CF20F4">
        <w:t>payment</w:t>
      </w:r>
      <w:proofErr w:type="spellEnd"/>
      <w:r w:rsidR="007D44AD" w:rsidRPr="00CF20F4">
        <w:t xml:space="preserve"> service </w:t>
      </w:r>
      <w:proofErr w:type="spellStart"/>
      <w:r w:rsidR="007D44AD" w:rsidRPr="00CF20F4">
        <w:t>provider</w:t>
      </w:r>
      <w:proofErr w:type="spellEnd"/>
      <w:r w:rsidRPr="00CF20F4">
        <w:t xml:space="preserve"> </w:t>
      </w:r>
      <w:proofErr w:type="spellStart"/>
      <w:r w:rsidRPr="00CF20F4">
        <w:t>using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authentication</w:t>
      </w:r>
      <w:proofErr w:type="spellEnd"/>
      <w:r w:rsidRPr="00CF20F4">
        <w:t xml:space="preserve"> </w:t>
      </w:r>
      <w:proofErr w:type="spellStart"/>
      <w:r w:rsidRPr="00CF20F4">
        <w:t>certificate</w:t>
      </w:r>
      <w:proofErr w:type="spellEnd"/>
      <w:r w:rsidRPr="00CF20F4">
        <w:t xml:space="preserve"> </w:t>
      </w:r>
      <w:proofErr w:type="spellStart"/>
      <w:r w:rsidRPr="00CF20F4">
        <w:t>provided</w:t>
      </w:r>
      <w:proofErr w:type="spellEnd"/>
      <w:r w:rsidRPr="00CF20F4">
        <w:t xml:space="preserve"> </w:t>
      </w:r>
      <w:proofErr w:type="spellStart"/>
      <w:r w:rsidRPr="00CF20F4">
        <w:t>during</w:t>
      </w:r>
      <w:proofErr w:type="spellEnd"/>
      <w:r w:rsidRPr="00CF20F4">
        <w:t xml:space="preserve"> </w:t>
      </w:r>
      <w:proofErr w:type="spellStart"/>
      <w:r w:rsidR="00DF44F9" w:rsidRPr="00CF20F4">
        <w:t>the</w:t>
      </w:r>
      <w:proofErr w:type="spellEnd"/>
      <w:r w:rsidR="00DF44F9" w:rsidRPr="00CF20F4">
        <w:t xml:space="preserve"> </w:t>
      </w:r>
      <w:proofErr w:type="spellStart"/>
      <w:r w:rsidR="00DF44F9" w:rsidRPr="00CF20F4">
        <w:t>r</w:t>
      </w:r>
      <w:r w:rsidRPr="00CF20F4">
        <w:t>egistration</w:t>
      </w:r>
      <w:proofErr w:type="spellEnd"/>
      <w:r w:rsidRPr="00CF20F4">
        <w:t xml:space="preserve">, i.e. </w:t>
      </w:r>
      <w:proofErr w:type="spellStart"/>
      <w:r w:rsidRPr="00CF20F4">
        <w:t>authentication</w:t>
      </w:r>
      <w:proofErr w:type="spellEnd"/>
      <w:r w:rsidRPr="00CF20F4">
        <w:t xml:space="preserve"> is </w:t>
      </w:r>
      <w:proofErr w:type="spellStart"/>
      <w:r w:rsidRPr="00CF20F4">
        <w:t>not</w:t>
      </w:r>
      <w:proofErr w:type="spellEnd"/>
      <w:r w:rsidRPr="00CF20F4">
        <w:t xml:space="preserve"> </w:t>
      </w:r>
      <w:proofErr w:type="spellStart"/>
      <w:r w:rsidRPr="00CF20F4">
        <w:t>performed</w:t>
      </w:r>
      <w:proofErr w:type="spellEnd"/>
      <w:r w:rsidRPr="00CF20F4">
        <w:t xml:space="preserve"> </w:t>
      </w:r>
      <w:proofErr w:type="spellStart"/>
      <w:r w:rsidRPr="00CF20F4">
        <w:t>using</w:t>
      </w:r>
      <w:proofErr w:type="spellEnd"/>
      <w:r w:rsidRPr="00CF20F4">
        <w:t xml:space="preserve"> a </w:t>
      </w:r>
      <w:proofErr w:type="spellStart"/>
      <w:r w:rsidRPr="00CF20F4">
        <w:t>username</w:t>
      </w:r>
      <w:proofErr w:type="spellEnd"/>
      <w:r w:rsidRPr="00CF20F4">
        <w:t xml:space="preserve"> and </w:t>
      </w:r>
      <w:proofErr w:type="spellStart"/>
      <w:r w:rsidRPr="00CF20F4">
        <w:t>password</w:t>
      </w:r>
      <w:proofErr w:type="spellEnd"/>
      <w:r w:rsidRPr="00CF20F4">
        <w:t xml:space="preserve">, </w:t>
      </w:r>
      <w:proofErr w:type="spellStart"/>
      <w:r w:rsidRPr="00CF20F4">
        <w:t>but</w:t>
      </w:r>
      <w:proofErr w:type="spellEnd"/>
      <w:r w:rsidRPr="00CF20F4">
        <w:t xml:space="preserve"> </w:t>
      </w:r>
      <w:proofErr w:type="spellStart"/>
      <w:r w:rsidRPr="00CF20F4">
        <w:t>on</w:t>
      </w:r>
      <w:proofErr w:type="spellEnd"/>
      <w:r w:rsidRPr="00CF20F4">
        <w:t xml:space="preserve"> a </w:t>
      </w:r>
      <w:proofErr w:type="spellStart"/>
      <w:r w:rsidRPr="00CF20F4">
        <w:t>certificate</w:t>
      </w:r>
      <w:proofErr w:type="spellEnd"/>
      <w:r w:rsidRPr="00CF20F4">
        <w:t xml:space="preserve"> </w:t>
      </w:r>
      <w:proofErr w:type="spellStart"/>
      <w:r w:rsidRPr="00CF20F4">
        <w:t>basis</w:t>
      </w:r>
      <w:proofErr w:type="spellEnd"/>
      <w:r w:rsidRPr="00CF20F4">
        <w:t xml:space="preserve">. </w:t>
      </w:r>
      <w:proofErr w:type="spellStart"/>
      <w:r w:rsidRPr="00CF20F4">
        <w:t>Some</w:t>
      </w:r>
      <w:proofErr w:type="spellEnd"/>
      <w:r w:rsidRPr="00CF20F4">
        <w:t xml:space="preserve"> </w:t>
      </w:r>
      <w:proofErr w:type="spellStart"/>
      <w:r w:rsidRPr="00CF20F4">
        <w:t>methods</w:t>
      </w:r>
      <w:proofErr w:type="spellEnd"/>
      <w:r w:rsidRPr="00CF20F4">
        <w:t xml:space="preserve"> </w:t>
      </w:r>
      <w:proofErr w:type="spellStart"/>
      <w:r w:rsidRPr="00CF20F4">
        <w:t>for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Web service </w:t>
      </w:r>
      <w:proofErr w:type="spellStart"/>
      <w:r w:rsidRPr="00CF20F4">
        <w:t>include</w:t>
      </w:r>
      <w:proofErr w:type="spellEnd"/>
      <w:r w:rsidRPr="00CF20F4">
        <w:t>:</w:t>
      </w:r>
    </w:p>
    <w:p w14:paraId="743BE778" w14:textId="3FEC2539" w:rsidR="00262A15" w:rsidRPr="00CF20F4" w:rsidRDefault="00262A15">
      <w:pPr>
        <w:numPr>
          <w:ilvl w:val="0"/>
          <w:numId w:val="2"/>
        </w:numPr>
      </w:pPr>
      <w:r w:rsidRPr="00CF20F4">
        <w:t>Üzenetletöltés (részletes leírását az EBT_KKK2_Interfesz_specifikacio_v1_0</w:t>
      </w:r>
      <w:r w:rsidR="009E07E5" w:rsidRPr="00CF20F4">
        <w:t>_4</w:t>
      </w:r>
      <w:r w:rsidRPr="00CF20F4">
        <w:t xml:space="preserve"> dokumentum 5.1.2.3.3 </w:t>
      </w:r>
      <w:proofErr w:type="spellStart"/>
      <w:r w:rsidRPr="00CF20F4">
        <w:t>Download</w:t>
      </w:r>
      <w:proofErr w:type="spellEnd"/>
      <w:r w:rsidRPr="00CF20F4">
        <w:t xml:space="preserve"> – Következő üzenet letöltése fejezete tartalmazza)</w:t>
      </w:r>
    </w:p>
    <w:p w14:paraId="615CC4E9" w14:textId="663CCBDD" w:rsidR="00DF44F9" w:rsidRPr="00CF20F4" w:rsidRDefault="00DF44F9">
      <w:pPr>
        <w:numPr>
          <w:ilvl w:val="0"/>
          <w:numId w:val="2"/>
        </w:numPr>
      </w:pPr>
      <w:proofErr w:type="spellStart"/>
      <w:r w:rsidRPr="00CF20F4">
        <w:t>Message</w:t>
      </w:r>
      <w:proofErr w:type="spellEnd"/>
      <w:r w:rsidRPr="00CF20F4">
        <w:t xml:space="preserve"> </w:t>
      </w:r>
      <w:proofErr w:type="spellStart"/>
      <w:r w:rsidRPr="00CF20F4">
        <w:t>download</w:t>
      </w:r>
      <w:proofErr w:type="spellEnd"/>
      <w:r w:rsidRPr="00CF20F4">
        <w:t xml:space="preserve"> (</w:t>
      </w:r>
      <w:proofErr w:type="spellStart"/>
      <w:r w:rsidRPr="00CF20F4">
        <w:t>described</w:t>
      </w:r>
      <w:proofErr w:type="spellEnd"/>
      <w:r w:rsidRPr="00CF20F4">
        <w:t xml:space="preserve"> in </w:t>
      </w:r>
      <w:proofErr w:type="spellStart"/>
      <w:r w:rsidRPr="00CF20F4">
        <w:t>section</w:t>
      </w:r>
      <w:proofErr w:type="spellEnd"/>
      <w:r w:rsidRPr="00CF20F4">
        <w:t xml:space="preserve"> 5.1.2.3.3 </w:t>
      </w:r>
      <w:proofErr w:type="spellStart"/>
      <w:r w:rsidRPr="00CF20F4">
        <w:t>Download</w:t>
      </w:r>
      <w:proofErr w:type="spellEnd"/>
      <w:r w:rsidRPr="00CF20F4">
        <w:t xml:space="preserve"> in EBT_KKK2_Interfesz_specifikacio_v1_0_4 </w:t>
      </w:r>
      <w:proofErr w:type="spellStart"/>
      <w:r w:rsidRPr="00CF20F4">
        <w:t>document</w:t>
      </w:r>
      <w:proofErr w:type="spellEnd"/>
      <w:r w:rsidRPr="00CF20F4">
        <w:t>)</w:t>
      </w:r>
    </w:p>
    <w:p w14:paraId="392BD2DE" w14:textId="1FF255FA" w:rsidR="00262A15" w:rsidRPr="00CF20F4" w:rsidRDefault="00262A15">
      <w:pPr>
        <w:numPr>
          <w:ilvl w:val="0"/>
          <w:numId w:val="2"/>
        </w:numPr>
      </w:pPr>
      <w:r w:rsidRPr="00CF20F4">
        <w:t>Letöltés nyugtázása/törlés (részletes leírását az EBT_KKK2_Interfesz_specifikacio_v1_0</w:t>
      </w:r>
      <w:r w:rsidR="009E07E5" w:rsidRPr="00CF20F4">
        <w:t>_4</w:t>
      </w:r>
      <w:r w:rsidRPr="00CF20F4">
        <w:t xml:space="preserve"> dokumentum 5.1.2.3.2 </w:t>
      </w:r>
      <w:proofErr w:type="spellStart"/>
      <w:r w:rsidRPr="00CF20F4">
        <w:t>Delete</w:t>
      </w:r>
      <w:proofErr w:type="spellEnd"/>
      <w:r w:rsidRPr="00CF20F4">
        <w:t xml:space="preserve"> – Letöltött üzenet törlése fejezete tartalmazza)</w:t>
      </w:r>
    </w:p>
    <w:p w14:paraId="2ED92C1E" w14:textId="360D63CF" w:rsidR="00DF44F9" w:rsidRPr="00CF20F4" w:rsidRDefault="00DF44F9">
      <w:pPr>
        <w:numPr>
          <w:ilvl w:val="0"/>
          <w:numId w:val="2"/>
        </w:numPr>
      </w:pPr>
      <w:proofErr w:type="spellStart"/>
      <w:r w:rsidRPr="00CF20F4">
        <w:lastRenderedPageBreak/>
        <w:t>Download</w:t>
      </w:r>
      <w:proofErr w:type="spellEnd"/>
      <w:r w:rsidRPr="00CF20F4">
        <w:t xml:space="preserve"> </w:t>
      </w:r>
      <w:proofErr w:type="spellStart"/>
      <w:r w:rsidRPr="00CF20F4">
        <w:t>acknowledgement</w:t>
      </w:r>
      <w:proofErr w:type="spellEnd"/>
      <w:r w:rsidRPr="00CF20F4">
        <w:t>/</w:t>
      </w:r>
      <w:proofErr w:type="spellStart"/>
      <w:r w:rsidRPr="00CF20F4">
        <w:t>deletion</w:t>
      </w:r>
      <w:proofErr w:type="spellEnd"/>
      <w:r w:rsidRPr="00CF20F4">
        <w:t xml:space="preserve"> (</w:t>
      </w:r>
      <w:proofErr w:type="spellStart"/>
      <w:r w:rsidRPr="00CF20F4">
        <w:t>described</w:t>
      </w:r>
      <w:proofErr w:type="spellEnd"/>
      <w:r w:rsidRPr="00CF20F4">
        <w:t xml:space="preserve"> in </w:t>
      </w:r>
      <w:proofErr w:type="spellStart"/>
      <w:r w:rsidRPr="00CF20F4">
        <w:t>detail</w:t>
      </w:r>
      <w:proofErr w:type="spellEnd"/>
      <w:r w:rsidRPr="00CF20F4">
        <w:t xml:space="preserve"> in </w:t>
      </w:r>
      <w:proofErr w:type="spellStart"/>
      <w:r w:rsidR="00305E6D" w:rsidRPr="00CF20F4">
        <w:t>section</w:t>
      </w:r>
      <w:proofErr w:type="spellEnd"/>
      <w:r w:rsidR="00305E6D" w:rsidRPr="00CF20F4">
        <w:t xml:space="preserve"> 5.1.2.3.2 </w:t>
      </w:r>
      <w:proofErr w:type="spellStart"/>
      <w:r w:rsidR="00305E6D" w:rsidRPr="00CF20F4">
        <w:t>Delete</w:t>
      </w:r>
      <w:proofErr w:type="spellEnd"/>
      <w:r w:rsidR="00305E6D" w:rsidRPr="00CF20F4">
        <w:t xml:space="preserve"> – </w:t>
      </w:r>
      <w:proofErr w:type="spellStart"/>
      <w:r w:rsidR="00305E6D" w:rsidRPr="00CF20F4">
        <w:t>Delete</w:t>
      </w:r>
      <w:proofErr w:type="spellEnd"/>
      <w:r w:rsidR="00305E6D" w:rsidRPr="00CF20F4">
        <w:t xml:space="preserve"> a </w:t>
      </w:r>
      <w:proofErr w:type="spellStart"/>
      <w:r w:rsidR="00305E6D" w:rsidRPr="00CF20F4">
        <w:t>downloaded</w:t>
      </w:r>
      <w:proofErr w:type="spellEnd"/>
      <w:r w:rsidR="00305E6D" w:rsidRPr="00CF20F4">
        <w:t xml:space="preserve"> </w:t>
      </w:r>
      <w:proofErr w:type="spellStart"/>
      <w:r w:rsidR="00305E6D" w:rsidRPr="00CF20F4">
        <w:t>message</w:t>
      </w:r>
      <w:proofErr w:type="spellEnd"/>
      <w:r w:rsidR="00305E6D" w:rsidRPr="00CF20F4">
        <w:t xml:space="preserve"> of </w:t>
      </w:r>
      <w:r w:rsidRPr="00CF20F4">
        <w:t xml:space="preserve">EBT_KKK2_Interfesz_specifikacio_v1_0_4 </w:t>
      </w:r>
      <w:proofErr w:type="spellStart"/>
      <w:r w:rsidRPr="00CF20F4">
        <w:t>document</w:t>
      </w:r>
      <w:proofErr w:type="spellEnd"/>
      <w:r w:rsidRPr="00CF20F4">
        <w:t>)</w:t>
      </w:r>
    </w:p>
    <w:p w14:paraId="61455441" w14:textId="64A8F47A" w:rsidR="00262A15" w:rsidRPr="00CF20F4" w:rsidRDefault="00262A15">
      <w:pPr>
        <w:numPr>
          <w:ilvl w:val="0"/>
          <w:numId w:val="2"/>
        </w:numPr>
      </w:pPr>
      <w:r w:rsidRPr="00CF20F4">
        <w:t>Üzenetfeltöltés (részletes leírását az EBT_KKK2_Interfesz_specifikacio_v1_0</w:t>
      </w:r>
      <w:r w:rsidR="009E07E5" w:rsidRPr="00CF20F4">
        <w:t>_4</w:t>
      </w:r>
      <w:r w:rsidRPr="00CF20F4">
        <w:t xml:space="preserve"> dokumentum 5.1.2.3.4 </w:t>
      </w:r>
      <w:proofErr w:type="spellStart"/>
      <w:r w:rsidRPr="00CF20F4">
        <w:t>Upload</w:t>
      </w:r>
      <w:proofErr w:type="spellEnd"/>
      <w:r w:rsidRPr="00CF20F4">
        <w:t xml:space="preserve"> - Üzenet feltöltése fejezete tartalmazza)</w:t>
      </w:r>
    </w:p>
    <w:p w14:paraId="40B7E3D5" w14:textId="572B5715" w:rsidR="00DF44F9" w:rsidRPr="00CF20F4" w:rsidRDefault="00DF44F9">
      <w:pPr>
        <w:numPr>
          <w:ilvl w:val="0"/>
          <w:numId w:val="2"/>
        </w:numPr>
      </w:pPr>
      <w:proofErr w:type="spellStart"/>
      <w:r w:rsidRPr="00CF20F4">
        <w:t>Message</w:t>
      </w:r>
      <w:proofErr w:type="spellEnd"/>
      <w:r w:rsidRPr="00CF20F4">
        <w:t xml:space="preserve"> </w:t>
      </w:r>
      <w:proofErr w:type="spellStart"/>
      <w:r w:rsidRPr="00CF20F4">
        <w:t>upload</w:t>
      </w:r>
      <w:proofErr w:type="spellEnd"/>
      <w:r w:rsidRPr="00CF20F4">
        <w:t xml:space="preserve"> (</w:t>
      </w:r>
      <w:proofErr w:type="spellStart"/>
      <w:r w:rsidRPr="00CF20F4">
        <w:t>detailed</w:t>
      </w:r>
      <w:proofErr w:type="spellEnd"/>
      <w:r w:rsidRPr="00CF20F4">
        <w:t xml:space="preserve"> in </w:t>
      </w:r>
      <w:proofErr w:type="spellStart"/>
      <w:r w:rsidRPr="00CF20F4">
        <w:t>section</w:t>
      </w:r>
      <w:proofErr w:type="spellEnd"/>
      <w:r w:rsidRPr="00CF20F4">
        <w:t xml:space="preserve"> 5.1.2.3.4 </w:t>
      </w:r>
      <w:proofErr w:type="spellStart"/>
      <w:r w:rsidRPr="00CF20F4">
        <w:t>Upload</w:t>
      </w:r>
      <w:proofErr w:type="spellEnd"/>
      <w:r w:rsidRPr="00CF20F4">
        <w:t xml:space="preserve"> - </w:t>
      </w:r>
      <w:proofErr w:type="spellStart"/>
      <w:r w:rsidRPr="00CF20F4">
        <w:t>Upload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="00305E6D" w:rsidRPr="00CF20F4">
        <w:t xml:space="preserve"> of EBT_KKK2_Interfesz_specifikacio_v1_0_4 </w:t>
      </w:r>
      <w:proofErr w:type="spellStart"/>
      <w:r w:rsidR="00305E6D" w:rsidRPr="00CF20F4">
        <w:t>document</w:t>
      </w:r>
      <w:proofErr w:type="spellEnd"/>
      <w:r w:rsidRPr="00CF20F4">
        <w:t>)</w:t>
      </w:r>
    </w:p>
    <w:p w14:paraId="3BBE3800" w14:textId="6243F78D" w:rsidR="00262A15" w:rsidRPr="00CF20F4" w:rsidRDefault="00262A15">
      <w:pPr>
        <w:numPr>
          <w:ilvl w:val="0"/>
          <w:numId w:val="2"/>
        </w:numPr>
      </w:pPr>
      <w:r w:rsidRPr="00CF20F4">
        <w:t>Kapcsolati teszt (részletes leírását az EBT_KKK2_Interfesz_specifikacio_v1_0</w:t>
      </w:r>
      <w:r w:rsidR="009E07E5" w:rsidRPr="00CF20F4">
        <w:t>_4</w:t>
      </w:r>
      <w:r w:rsidRPr="00CF20F4">
        <w:t xml:space="preserve"> dokumentum 5.1.2.3.1 </w:t>
      </w:r>
      <w:proofErr w:type="spellStart"/>
      <w:r w:rsidRPr="00CF20F4">
        <w:t>ConnectionTest</w:t>
      </w:r>
      <w:proofErr w:type="spellEnd"/>
      <w:r w:rsidRPr="00CF20F4">
        <w:t xml:space="preserve"> – kapcsolati teszt fejezete tartalmazza)</w:t>
      </w:r>
    </w:p>
    <w:p w14:paraId="647CBA08" w14:textId="0223C102" w:rsidR="00DF44F9" w:rsidRPr="00CF20F4" w:rsidRDefault="00DF44F9">
      <w:pPr>
        <w:numPr>
          <w:ilvl w:val="0"/>
          <w:numId w:val="2"/>
        </w:numPr>
      </w:pPr>
      <w:proofErr w:type="spellStart"/>
      <w:r w:rsidRPr="00CF20F4">
        <w:t>Connection</w:t>
      </w:r>
      <w:proofErr w:type="spellEnd"/>
      <w:r w:rsidRPr="00CF20F4">
        <w:t xml:space="preserve"> test (</w:t>
      </w:r>
      <w:proofErr w:type="spellStart"/>
      <w:r w:rsidRPr="00CF20F4">
        <w:t>described</w:t>
      </w:r>
      <w:proofErr w:type="spellEnd"/>
      <w:r w:rsidRPr="00CF20F4">
        <w:t xml:space="preserve"> in </w:t>
      </w:r>
      <w:proofErr w:type="spellStart"/>
      <w:r w:rsidRPr="00CF20F4">
        <w:t>detail</w:t>
      </w:r>
      <w:proofErr w:type="spellEnd"/>
      <w:r w:rsidRPr="00CF20F4">
        <w:t xml:space="preserve"> in </w:t>
      </w:r>
      <w:proofErr w:type="spellStart"/>
      <w:r w:rsidR="00305E6D" w:rsidRPr="00CF20F4">
        <w:t>section</w:t>
      </w:r>
      <w:proofErr w:type="spellEnd"/>
      <w:r w:rsidRPr="00CF20F4">
        <w:t xml:space="preserve"> 5.1.2.3.1 </w:t>
      </w:r>
      <w:proofErr w:type="spellStart"/>
      <w:r w:rsidRPr="00CF20F4">
        <w:t>ConnectionTest</w:t>
      </w:r>
      <w:proofErr w:type="spellEnd"/>
      <w:r w:rsidRPr="00CF20F4">
        <w:t xml:space="preserve"> in EBT_KKK2_Interfesz_specifikacio_v1_0_4 </w:t>
      </w:r>
      <w:proofErr w:type="spellStart"/>
      <w:r w:rsidRPr="00CF20F4">
        <w:t>document</w:t>
      </w:r>
      <w:proofErr w:type="spellEnd"/>
      <w:r w:rsidRPr="00CF20F4">
        <w:t>)</w:t>
      </w:r>
    </w:p>
    <w:p w14:paraId="76B4574B" w14:textId="4631480F" w:rsidR="00017FA9" w:rsidRPr="00CF20F4" w:rsidRDefault="00017FA9">
      <w:pPr>
        <w:pStyle w:val="Cmsor1"/>
        <w:keepLines/>
        <w:numPr>
          <w:ilvl w:val="0"/>
          <w:numId w:val="3"/>
        </w:numPr>
        <w:spacing w:before="360" w:after="80"/>
        <w:rPr>
          <w:rFonts w:ascii="Times New Roman" w:hAnsi="Times New Roman" w:cs="Times New Roman"/>
          <w:color w:val="000000"/>
        </w:rPr>
      </w:pPr>
      <w:bookmarkStart w:id="43" w:name="_Toc235496493"/>
      <w:bookmarkStart w:id="44" w:name="_Toc235496675"/>
      <w:bookmarkStart w:id="45" w:name="_Toc264959055"/>
      <w:bookmarkStart w:id="46" w:name="_Toc141255606"/>
      <w:r w:rsidRPr="00CF20F4">
        <w:rPr>
          <w:rFonts w:ascii="Times New Roman" w:hAnsi="Times New Roman" w:cs="Times New Roman"/>
          <w:color w:val="000000"/>
        </w:rPr>
        <w:t>Időzítések meghatározása</w:t>
      </w:r>
      <w:bookmarkEnd w:id="43"/>
      <w:bookmarkEnd w:id="44"/>
      <w:bookmarkEnd w:id="45"/>
      <w:bookmarkEnd w:id="46"/>
      <w:r w:rsidR="00FE2577" w:rsidRPr="00CF20F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414FD" w:rsidRPr="00CF20F4">
        <w:rPr>
          <w:rFonts w:ascii="Times New Roman" w:hAnsi="Times New Roman" w:cs="Times New Roman"/>
          <w:color w:val="000000"/>
        </w:rPr>
        <w:t>T</w:t>
      </w:r>
      <w:r w:rsidR="00FE2577" w:rsidRPr="00CF20F4">
        <w:rPr>
          <w:rFonts w:ascii="Times New Roman" w:hAnsi="Times New Roman" w:cs="Times New Roman"/>
          <w:color w:val="000000"/>
        </w:rPr>
        <w:t>imings</w:t>
      </w:r>
      <w:proofErr w:type="spellEnd"/>
    </w:p>
    <w:p w14:paraId="7F85C21E" w14:textId="77777777" w:rsidR="0017591F" w:rsidRPr="00CF20F4" w:rsidRDefault="0017591F"/>
    <w:p w14:paraId="06374A75" w14:textId="77777777" w:rsidR="00A877BE" w:rsidRPr="00CF20F4" w:rsidRDefault="0017591F">
      <w:pPr>
        <w:jc w:val="both"/>
      </w:pPr>
      <w:r w:rsidRPr="00CF20F4">
        <w:t>KKK2.0 az ügyfél által beküldött üzenetre automatikus nyugta üzenetet generál. Időzített nyugtaüzenet üzenetküldés nem értelmezett.</w:t>
      </w:r>
      <w:r w:rsidR="00FE2577" w:rsidRPr="00CF20F4">
        <w:t xml:space="preserve"> </w:t>
      </w:r>
    </w:p>
    <w:p w14:paraId="5D685C4F" w14:textId="2097A84A" w:rsidR="00177766" w:rsidRPr="00CF20F4" w:rsidRDefault="00FE2577">
      <w:pPr>
        <w:jc w:val="both"/>
      </w:pPr>
      <w:r w:rsidRPr="00CF20F4">
        <w:t xml:space="preserve">KKK2.0 </w:t>
      </w:r>
      <w:proofErr w:type="spellStart"/>
      <w:r w:rsidRPr="00CF20F4">
        <w:t>generates</w:t>
      </w:r>
      <w:proofErr w:type="spellEnd"/>
      <w:r w:rsidRPr="00CF20F4">
        <w:t xml:space="preserve"> an </w:t>
      </w:r>
      <w:proofErr w:type="spellStart"/>
      <w:r w:rsidRPr="00CF20F4">
        <w:t>automatic</w:t>
      </w:r>
      <w:proofErr w:type="spellEnd"/>
      <w:r w:rsidRPr="00CF20F4">
        <w:t xml:space="preserve"> </w:t>
      </w:r>
      <w:proofErr w:type="spellStart"/>
      <w:r w:rsidR="00A877BE" w:rsidRPr="00CF20F4">
        <w:t>receipt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 </w:t>
      </w:r>
      <w:proofErr w:type="spellStart"/>
      <w:r w:rsidRPr="00CF20F4">
        <w:t>for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 </w:t>
      </w:r>
      <w:proofErr w:type="spellStart"/>
      <w:r w:rsidRPr="00CF20F4">
        <w:t>submitted</w:t>
      </w:r>
      <w:proofErr w:type="spellEnd"/>
      <w:r w:rsidRPr="00CF20F4">
        <w:t xml:space="preserve"> </w:t>
      </w:r>
      <w:proofErr w:type="spellStart"/>
      <w:r w:rsidRPr="00CF20F4">
        <w:t>by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="00A877BE" w:rsidRPr="00CF20F4">
        <w:t>payment</w:t>
      </w:r>
      <w:proofErr w:type="spellEnd"/>
      <w:r w:rsidR="00A877BE" w:rsidRPr="00CF20F4">
        <w:t xml:space="preserve"> service </w:t>
      </w:r>
      <w:proofErr w:type="spellStart"/>
      <w:r w:rsidR="00A877BE" w:rsidRPr="00CF20F4">
        <w:t>provider</w:t>
      </w:r>
      <w:proofErr w:type="spellEnd"/>
      <w:r w:rsidRPr="00CF20F4">
        <w:t xml:space="preserve">. Timed </w:t>
      </w:r>
      <w:proofErr w:type="spellStart"/>
      <w:r w:rsidRPr="00CF20F4">
        <w:t>receipt</w:t>
      </w:r>
      <w:proofErr w:type="spellEnd"/>
      <w:r w:rsidRPr="00CF20F4">
        <w:t xml:space="preserve"> </w:t>
      </w:r>
      <w:proofErr w:type="spellStart"/>
      <w:r w:rsidRPr="00CF20F4">
        <w:t>messaging</w:t>
      </w:r>
      <w:proofErr w:type="spellEnd"/>
      <w:r w:rsidRPr="00CF20F4">
        <w:t xml:space="preserve"> is </w:t>
      </w:r>
      <w:proofErr w:type="spellStart"/>
      <w:r w:rsidRPr="00CF20F4">
        <w:t>not</w:t>
      </w:r>
      <w:proofErr w:type="spellEnd"/>
      <w:r w:rsidRPr="00CF20F4">
        <w:t xml:space="preserve"> </w:t>
      </w:r>
      <w:proofErr w:type="spellStart"/>
      <w:r w:rsidR="00A877BE" w:rsidRPr="00CF20F4">
        <w:t>applicable</w:t>
      </w:r>
      <w:proofErr w:type="spellEnd"/>
      <w:r w:rsidRPr="00CF20F4">
        <w:t>.</w:t>
      </w:r>
    </w:p>
    <w:p w14:paraId="47213B2F" w14:textId="4E05BC80" w:rsidR="00017FA9" w:rsidRPr="00CF20F4" w:rsidRDefault="00017FA9">
      <w:pPr>
        <w:pStyle w:val="Cmsor1"/>
        <w:keepLines/>
        <w:numPr>
          <w:ilvl w:val="0"/>
          <w:numId w:val="3"/>
        </w:numPr>
        <w:spacing w:before="360" w:after="80"/>
        <w:rPr>
          <w:rFonts w:ascii="Times New Roman" w:hAnsi="Times New Roman" w:cs="Times New Roman"/>
          <w:color w:val="000000"/>
        </w:rPr>
      </w:pPr>
      <w:bookmarkStart w:id="47" w:name="_Toc235496494"/>
      <w:bookmarkStart w:id="48" w:name="_Toc235496676"/>
      <w:bookmarkStart w:id="49" w:name="_Toc264959056"/>
      <w:bookmarkStart w:id="50" w:name="_Toc141255607"/>
      <w:r w:rsidRPr="00CF20F4">
        <w:rPr>
          <w:rFonts w:ascii="Times New Roman" w:hAnsi="Times New Roman" w:cs="Times New Roman"/>
          <w:color w:val="000000"/>
        </w:rPr>
        <w:t>Hibakezelés leírása</w:t>
      </w:r>
      <w:bookmarkEnd w:id="47"/>
      <w:bookmarkEnd w:id="48"/>
      <w:bookmarkEnd w:id="49"/>
      <w:bookmarkEnd w:id="50"/>
      <w:r w:rsidR="007414FD" w:rsidRPr="00CF20F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414FD" w:rsidRPr="00CF20F4">
        <w:rPr>
          <w:rFonts w:ascii="Times New Roman" w:hAnsi="Times New Roman" w:cs="Times New Roman"/>
          <w:color w:val="000000"/>
        </w:rPr>
        <w:t>Error</w:t>
      </w:r>
      <w:proofErr w:type="spellEnd"/>
      <w:r w:rsidR="007414FD" w:rsidRPr="00CF20F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414FD" w:rsidRPr="00CF20F4">
        <w:rPr>
          <w:rFonts w:ascii="Times New Roman" w:hAnsi="Times New Roman" w:cs="Times New Roman"/>
          <w:color w:val="000000"/>
        </w:rPr>
        <w:t>handling</w:t>
      </w:r>
      <w:proofErr w:type="spellEnd"/>
      <w:r w:rsidR="007414FD" w:rsidRPr="00CF20F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414FD" w:rsidRPr="00CF20F4">
        <w:rPr>
          <w:rFonts w:ascii="Times New Roman" w:hAnsi="Times New Roman" w:cs="Times New Roman"/>
          <w:color w:val="000000"/>
        </w:rPr>
        <w:t>description</w:t>
      </w:r>
      <w:proofErr w:type="spellEnd"/>
    </w:p>
    <w:p w14:paraId="60E84FB7" w14:textId="77777777" w:rsidR="00017FA9" w:rsidRPr="00CF20F4" w:rsidRDefault="00017FA9">
      <w:pPr>
        <w:pStyle w:val="Felsorols"/>
        <w:ind w:left="0"/>
      </w:pPr>
    </w:p>
    <w:p w14:paraId="4B4710EC" w14:textId="7DEC52DC" w:rsidR="0017591F" w:rsidRPr="00FB43E4" w:rsidRDefault="0017591F">
      <w:pPr>
        <w:jc w:val="both"/>
      </w:pPr>
      <w:r w:rsidRPr="00CF20F4">
        <w:t xml:space="preserve">A </w:t>
      </w:r>
      <w:r w:rsidRPr="00CF20F4">
        <w:rPr>
          <w:color w:val="000000"/>
        </w:rPr>
        <w:t>NAV</w:t>
      </w:r>
      <w:r w:rsidRPr="00CF20F4">
        <w:t xml:space="preserve"> szakrendszerek hibakezelése hibaüzenetek</w:t>
      </w:r>
      <w:r w:rsidRPr="00CF20F4">
        <w:rPr>
          <w:rStyle w:val="Lbjegyzet-hivatkozs"/>
        </w:rPr>
        <w:footnoteReference w:id="16"/>
      </w:r>
      <w:r w:rsidRPr="00CF20F4">
        <w:t xml:space="preserve"> küldésével valósul meg.</w:t>
      </w:r>
      <w:r w:rsidR="00FD51B0" w:rsidRPr="00CF20F4">
        <w:t xml:space="preserve"> </w:t>
      </w:r>
      <w:r w:rsidRPr="00FB43E4">
        <w:t xml:space="preserve">A hibaüzenet részletes tartalma része az üzenetnek. </w:t>
      </w:r>
    </w:p>
    <w:p w14:paraId="6E33C2A5" w14:textId="0B3566C7" w:rsidR="00177766" w:rsidRPr="00CF20F4" w:rsidRDefault="007414FD">
      <w:pPr>
        <w:jc w:val="both"/>
      </w:pPr>
      <w:proofErr w:type="spellStart"/>
      <w:r w:rsidRPr="00CF20F4">
        <w:t>Error</w:t>
      </w:r>
      <w:proofErr w:type="spellEnd"/>
      <w:r w:rsidRPr="00CF20F4">
        <w:t xml:space="preserve"> </w:t>
      </w:r>
      <w:proofErr w:type="spellStart"/>
      <w:r w:rsidRPr="00CF20F4">
        <w:t>handling</w:t>
      </w:r>
      <w:proofErr w:type="spellEnd"/>
      <w:r w:rsidRPr="00CF20F4">
        <w:t xml:space="preserve"> of </w:t>
      </w:r>
      <w:r w:rsidR="00A877BE" w:rsidRPr="00CF20F4">
        <w:t>NTCA</w:t>
      </w:r>
      <w:r w:rsidRPr="00CF20F4">
        <w:t xml:space="preserve"> </w:t>
      </w:r>
      <w:proofErr w:type="spellStart"/>
      <w:r w:rsidRPr="00CF20F4">
        <w:t>systems</w:t>
      </w:r>
      <w:proofErr w:type="spellEnd"/>
      <w:r w:rsidRPr="00CF20F4">
        <w:t xml:space="preserve"> is </w:t>
      </w:r>
      <w:proofErr w:type="spellStart"/>
      <w:r w:rsidRPr="00CF20F4">
        <w:t>implemented</w:t>
      </w:r>
      <w:proofErr w:type="spellEnd"/>
      <w:r w:rsidRPr="00CF20F4">
        <w:t xml:space="preserve"> </w:t>
      </w:r>
      <w:proofErr w:type="spellStart"/>
      <w:r w:rsidRPr="00CF20F4">
        <w:t>by</w:t>
      </w:r>
      <w:proofErr w:type="spellEnd"/>
      <w:r w:rsidRPr="00CF20F4">
        <w:t xml:space="preserve"> </w:t>
      </w:r>
      <w:proofErr w:type="spellStart"/>
      <w:r w:rsidRPr="00CF20F4">
        <w:t>sending</w:t>
      </w:r>
      <w:proofErr w:type="spellEnd"/>
      <w:r w:rsidRPr="00CF20F4">
        <w:t xml:space="preserve"> </w:t>
      </w:r>
      <w:proofErr w:type="spellStart"/>
      <w:r w:rsidRPr="00CF20F4">
        <w:t>error</w:t>
      </w:r>
      <w:proofErr w:type="spellEnd"/>
      <w:r w:rsidRPr="00CF20F4">
        <w:t xml:space="preserve"> </w:t>
      </w:r>
      <w:proofErr w:type="spellStart"/>
      <w:r w:rsidRPr="00CF20F4">
        <w:t>messages</w:t>
      </w:r>
      <w:proofErr w:type="spellEnd"/>
      <w:r w:rsidRPr="00CF20F4">
        <w:t xml:space="preserve">. The </w:t>
      </w:r>
      <w:proofErr w:type="spellStart"/>
      <w:r w:rsidRPr="00CF20F4">
        <w:t>detailed</w:t>
      </w:r>
      <w:proofErr w:type="spellEnd"/>
      <w:r w:rsidRPr="00CF20F4">
        <w:t xml:space="preserve"> </w:t>
      </w:r>
      <w:proofErr w:type="spellStart"/>
      <w:r w:rsidRPr="00CF20F4">
        <w:t>content</w:t>
      </w:r>
      <w:proofErr w:type="spellEnd"/>
      <w:r w:rsidRPr="00CF20F4">
        <w:t xml:space="preserve"> of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error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Pr="00CF20F4">
        <w:t xml:space="preserve"> is part of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message</w:t>
      </w:r>
      <w:proofErr w:type="spellEnd"/>
      <w:r w:rsidR="00A877BE" w:rsidRPr="00CF20F4">
        <w:t>.</w:t>
      </w:r>
    </w:p>
    <w:p w14:paraId="257223D1" w14:textId="4A9D4542" w:rsidR="00017FA9" w:rsidRPr="00CF20F4" w:rsidRDefault="00017FA9">
      <w:pPr>
        <w:pStyle w:val="Cmsor1"/>
        <w:keepLines/>
        <w:numPr>
          <w:ilvl w:val="0"/>
          <w:numId w:val="3"/>
        </w:numPr>
        <w:spacing w:before="360" w:after="80"/>
        <w:rPr>
          <w:rFonts w:ascii="Times New Roman" w:hAnsi="Times New Roman" w:cs="Times New Roman"/>
          <w:color w:val="000000"/>
        </w:rPr>
      </w:pPr>
      <w:bookmarkStart w:id="51" w:name="_Toc235496495"/>
      <w:bookmarkStart w:id="52" w:name="_Toc235496677"/>
      <w:bookmarkStart w:id="53" w:name="_Toc264959057"/>
      <w:bookmarkStart w:id="54" w:name="_Toc141255608"/>
      <w:r w:rsidRPr="00CF20F4">
        <w:rPr>
          <w:rFonts w:ascii="Times New Roman" w:hAnsi="Times New Roman" w:cs="Times New Roman"/>
          <w:color w:val="000000"/>
        </w:rPr>
        <w:t>Felhasznált és hivatkozott dokumentációk</w:t>
      </w:r>
      <w:bookmarkEnd w:id="51"/>
      <w:bookmarkEnd w:id="52"/>
      <w:bookmarkEnd w:id="53"/>
      <w:bookmarkEnd w:id="54"/>
      <w:r w:rsidR="007414FD" w:rsidRPr="00CF20F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414FD" w:rsidRPr="00CF20F4">
        <w:rPr>
          <w:rFonts w:ascii="Times New Roman" w:hAnsi="Times New Roman" w:cs="Times New Roman"/>
          <w:color w:val="000000"/>
        </w:rPr>
        <w:t>Documentation</w:t>
      </w:r>
      <w:proofErr w:type="spellEnd"/>
      <w:r w:rsidR="007414FD" w:rsidRPr="00CF20F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414FD" w:rsidRPr="00CF20F4">
        <w:rPr>
          <w:rFonts w:ascii="Times New Roman" w:hAnsi="Times New Roman" w:cs="Times New Roman"/>
          <w:color w:val="000000"/>
        </w:rPr>
        <w:t>used</w:t>
      </w:r>
      <w:proofErr w:type="spellEnd"/>
      <w:r w:rsidR="007414FD" w:rsidRPr="00CF20F4">
        <w:rPr>
          <w:rFonts w:ascii="Times New Roman" w:hAnsi="Times New Roman" w:cs="Times New Roman"/>
          <w:color w:val="000000"/>
        </w:rPr>
        <w:t xml:space="preserve"> and </w:t>
      </w:r>
      <w:proofErr w:type="spellStart"/>
      <w:r w:rsidR="007414FD" w:rsidRPr="00CF20F4">
        <w:rPr>
          <w:rFonts w:ascii="Times New Roman" w:hAnsi="Times New Roman" w:cs="Times New Roman"/>
          <w:color w:val="000000"/>
        </w:rPr>
        <w:t>referenced</w:t>
      </w:r>
      <w:proofErr w:type="spellEnd"/>
    </w:p>
    <w:p w14:paraId="26D4DA14" w14:textId="77777777" w:rsidR="0017591F" w:rsidRPr="00CF20F4" w:rsidRDefault="0017591F"/>
    <w:p w14:paraId="4EBEE843" w14:textId="77777777" w:rsidR="00F36FE7" w:rsidRPr="00CF20F4" w:rsidRDefault="00F36FE7">
      <w:pPr>
        <w:rPr>
          <w:color w:val="000000"/>
        </w:rPr>
      </w:pPr>
      <w:r w:rsidRPr="00CF20F4">
        <w:rPr>
          <w:color w:val="000000"/>
        </w:rPr>
        <w:t>A termék készítése során az alábbi dokumentumok kerültek felhasználásra:</w:t>
      </w:r>
    </w:p>
    <w:p w14:paraId="0CE1389F" w14:textId="0D9C9FAF" w:rsidR="00F36FE7" w:rsidRPr="00CF20F4" w:rsidRDefault="007414FD">
      <w:pPr>
        <w:rPr>
          <w:color w:val="000000"/>
        </w:rPr>
      </w:pPr>
      <w:r w:rsidRPr="00CF20F4">
        <w:rPr>
          <w:color w:val="000000"/>
        </w:rPr>
        <w:t xml:space="preserve">The </w:t>
      </w:r>
      <w:proofErr w:type="spellStart"/>
      <w:r w:rsidRPr="00CF20F4">
        <w:rPr>
          <w:color w:val="000000"/>
        </w:rPr>
        <w:t>following</w:t>
      </w:r>
      <w:proofErr w:type="spellEnd"/>
      <w:r w:rsidRPr="00CF20F4">
        <w:rPr>
          <w:color w:val="000000"/>
        </w:rPr>
        <w:t xml:space="preserve"> </w:t>
      </w:r>
      <w:proofErr w:type="spellStart"/>
      <w:r w:rsidRPr="00CF20F4">
        <w:rPr>
          <w:color w:val="000000"/>
        </w:rPr>
        <w:t>documents</w:t>
      </w:r>
      <w:proofErr w:type="spellEnd"/>
      <w:r w:rsidRPr="00CF20F4">
        <w:rPr>
          <w:color w:val="000000"/>
        </w:rPr>
        <w:t xml:space="preserve"> </w:t>
      </w:r>
      <w:proofErr w:type="spellStart"/>
      <w:r w:rsidRPr="00CF20F4">
        <w:rPr>
          <w:color w:val="000000"/>
        </w:rPr>
        <w:t>were</w:t>
      </w:r>
      <w:proofErr w:type="spellEnd"/>
      <w:r w:rsidRPr="00CF20F4">
        <w:rPr>
          <w:color w:val="000000"/>
        </w:rPr>
        <w:t xml:space="preserve"> </w:t>
      </w:r>
      <w:proofErr w:type="spellStart"/>
      <w:r w:rsidRPr="00CF20F4">
        <w:rPr>
          <w:color w:val="000000"/>
        </w:rPr>
        <w:t>used</w:t>
      </w:r>
      <w:proofErr w:type="spellEnd"/>
      <w:r w:rsidRPr="00CF20F4">
        <w:rPr>
          <w:color w:val="000000"/>
        </w:rPr>
        <w:t xml:space="preserve"> </w:t>
      </w:r>
      <w:proofErr w:type="spellStart"/>
      <w:r w:rsidRPr="00CF20F4">
        <w:rPr>
          <w:color w:val="000000"/>
        </w:rPr>
        <w:t>during</w:t>
      </w:r>
      <w:proofErr w:type="spellEnd"/>
      <w:r w:rsidRPr="00CF20F4">
        <w:rPr>
          <w:color w:val="000000"/>
        </w:rPr>
        <w:t xml:space="preserve"> </w:t>
      </w:r>
      <w:proofErr w:type="spellStart"/>
      <w:r w:rsidRPr="00CF20F4">
        <w:rPr>
          <w:color w:val="000000"/>
        </w:rPr>
        <w:t>the</w:t>
      </w:r>
      <w:proofErr w:type="spellEnd"/>
      <w:r w:rsidRPr="00CF20F4">
        <w:rPr>
          <w:color w:val="000000"/>
        </w:rPr>
        <w:t xml:space="preserve"> preparation of </w:t>
      </w:r>
      <w:proofErr w:type="spellStart"/>
      <w:r w:rsidRPr="00CF20F4">
        <w:rPr>
          <w:color w:val="000000"/>
        </w:rPr>
        <w:t>the</w:t>
      </w:r>
      <w:proofErr w:type="spellEnd"/>
      <w:r w:rsidRPr="00CF20F4">
        <w:rPr>
          <w:color w:val="000000"/>
        </w:rPr>
        <w:t xml:space="preserve"> </w:t>
      </w:r>
      <w:proofErr w:type="spellStart"/>
      <w:r w:rsidRPr="00CF20F4">
        <w:rPr>
          <w:color w:val="000000"/>
        </w:rPr>
        <w:t>product</w:t>
      </w:r>
      <w:proofErr w:type="spellEnd"/>
      <w:r w:rsidRPr="00CF20F4">
        <w:rPr>
          <w:color w:val="000000"/>
        </w:rPr>
        <w:t>:</w:t>
      </w:r>
    </w:p>
    <w:tbl>
      <w:tblPr>
        <w:tblW w:w="77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4252"/>
        <w:gridCol w:w="992"/>
      </w:tblGrid>
      <w:tr w:rsidR="00F36FE7" w:rsidRPr="00CF20F4" w14:paraId="4DD7060F" w14:textId="77777777" w:rsidTr="00F36FE7">
        <w:tc>
          <w:tcPr>
            <w:tcW w:w="709" w:type="dxa"/>
            <w:shd w:val="pct15" w:color="auto" w:fill="FFFFFF"/>
          </w:tcPr>
          <w:p w14:paraId="3745DCEA" w14:textId="678BA0AA" w:rsidR="00F36FE7" w:rsidRPr="00CF20F4" w:rsidRDefault="00F36FE7">
            <w:pPr>
              <w:pStyle w:val="TableTitle"/>
              <w:rPr>
                <w:color w:val="000000"/>
              </w:rPr>
            </w:pPr>
            <w:r w:rsidRPr="00CF20F4">
              <w:rPr>
                <w:color w:val="000000"/>
              </w:rPr>
              <w:t>Kód</w:t>
            </w:r>
            <w:r w:rsidR="00A877BE" w:rsidRPr="00CF20F4">
              <w:rPr>
                <w:color w:val="000000"/>
              </w:rPr>
              <w:t xml:space="preserve"> </w:t>
            </w:r>
            <w:proofErr w:type="spellStart"/>
            <w:r w:rsidR="00A877BE" w:rsidRPr="00CF20F4">
              <w:rPr>
                <w:color w:val="000000"/>
              </w:rPr>
              <w:t>Code</w:t>
            </w:r>
            <w:proofErr w:type="spellEnd"/>
          </w:p>
        </w:tc>
        <w:tc>
          <w:tcPr>
            <w:tcW w:w="1843" w:type="dxa"/>
            <w:shd w:val="pct15" w:color="auto" w:fill="FFFFFF"/>
          </w:tcPr>
          <w:p w14:paraId="0E38DCD8" w14:textId="4A1D6DEA" w:rsidR="00F36FE7" w:rsidRPr="00CF20F4" w:rsidRDefault="00F36FE7">
            <w:pPr>
              <w:pStyle w:val="TableTitle"/>
              <w:rPr>
                <w:color w:val="000000"/>
              </w:rPr>
            </w:pPr>
            <w:r w:rsidRPr="00CF20F4">
              <w:rPr>
                <w:color w:val="000000"/>
              </w:rPr>
              <w:t>Hivatkozási szám</w:t>
            </w:r>
            <w:r w:rsidR="00A877BE" w:rsidRPr="00CF20F4">
              <w:rPr>
                <w:color w:val="000000"/>
              </w:rPr>
              <w:t xml:space="preserve"> </w:t>
            </w:r>
            <w:proofErr w:type="spellStart"/>
            <w:r w:rsidR="00A877BE" w:rsidRPr="00CF20F4">
              <w:rPr>
                <w:color w:val="000000"/>
              </w:rPr>
              <w:t>Reference</w:t>
            </w:r>
            <w:proofErr w:type="spellEnd"/>
            <w:r w:rsidR="00A877BE" w:rsidRPr="00CF20F4">
              <w:rPr>
                <w:color w:val="000000"/>
              </w:rPr>
              <w:t xml:space="preserve"> </w:t>
            </w:r>
            <w:proofErr w:type="spellStart"/>
            <w:r w:rsidR="00A877BE" w:rsidRPr="00CF20F4">
              <w:rPr>
                <w:color w:val="000000"/>
              </w:rPr>
              <w:t>number</w:t>
            </w:r>
            <w:proofErr w:type="spellEnd"/>
          </w:p>
        </w:tc>
        <w:tc>
          <w:tcPr>
            <w:tcW w:w="4252" w:type="dxa"/>
            <w:shd w:val="pct15" w:color="auto" w:fill="FFFFFF"/>
          </w:tcPr>
          <w:p w14:paraId="367D0A29" w14:textId="1BC3AC94" w:rsidR="00F36FE7" w:rsidRPr="00CF20F4" w:rsidRDefault="00F36FE7">
            <w:pPr>
              <w:pStyle w:val="TableTitle"/>
              <w:rPr>
                <w:color w:val="000000"/>
              </w:rPr>
            </w:pPr>
            <w:r w:rsidRPr="00CF20F4">
              <w:rPr>
                <w:color w:val="000000"/>
              </w:rPr>
              <w:t>Cím</w:t>
            </w:r>
            <w:r w:rsidR="00A877BE" w:rsidRPr="00CF20F4">
              <w:rPr>
                <w:color w:val="000000"/>
              </w:rPr>
              <w:t xml:space="preserve"> </w:t>
            </w:r>
            <w:proofErr w:type="spellStart"/>
            <w:r w:rsidR="00A877BE" w:rsidRPr="00CF20F4">
              <w:rPr>
                <w:color w:val="000000"/>
              </w:rPr>
              <w:t>Title</w:t>
            </w:r>
            <w:proofErr w:type="spellEnd"/>
          </w:p>
        </w:tc>
        <w:tc>
          <w:tcPr>
            <w:tcW w:w="992" w:type="dxa"/>
            <w:shd w:val="pct15" w:color="auto" w:fill="FFFFFF"/>
          </w:tcPr>
          <w:p w14:paraId="75FB8981" w14:textId="13BB6D4E" w:rsidR="00F36FE7" w:rsidRPr="00CF20F4" w:rsidRDefault="00F36FE7">
            <w:pPr>
              <w:pStyle w:val="TableTitle"/>
              <w:rPr>
                <w:color w:val="000000"/>
              </w:rPr>
            </w:pPr>
            <w:r w:rsidRPr="00CF20F4">
              <w:rPr>
                <w:color w:val="000000"/>
              </w:rPr>
              <w:t>Verzió</w:t>
            </w:r>
            <w:r w:rsidR="00A877BE" w:rsidRPr="00CF20F4">
              <w:rPr>
                <w:color w:val="000000"/>
              </w:rPr>
              <w:t xml:space="preserve"> Version</w:t>
            </w:r>
          </w:p>
        </w:tc>
      </w:tr>
      <w:tr w:rsidR="00F36FE7" w:rsidRPr="00CF20F4" w14:paraId="6A89CAB9" w14:textId="77777777" w:rsidTr="00F36FE7">
        <w:tc>
          <w:tcPr>
            <w:tcW w:w="709" w:type="dxa"/>
          </w:tcPr>
          <w:p w14:paraId="4D105261" w14:textId="77777777" w:rsidR="00F36FE7" w:rsidRPr="00CF20F4" w:rsidRDefault="00F36FE7" w:rsidP="00D86962">
            <w:pPr>
              <w:pStyle w:val="Szmozottlista"/>
              <w:spacing w:before="0" w:after="0"/>
              <w:ind w:left="227" w:hanging="227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14:paraId="0635206B" w14:textId="77777777" w:rsidR="00F36FE7" w:rsidRPr="00CF20F4" w:rsidRDefault="00F36FE7" w:rsidP="00D86962">
            <w:pPr>
              <w:pStyle w:val="TableNormalLeft"/>
              <w:rPr>
                <w:color w:val="000000"/>
              </w:rPr>
            </w:pPr>
          </w:p>
        </w:tc>
        <w:tc>
          <w:tcPr>
            <w:tcW w:w="4252" w:type="dxa"/>
          </w:tcPr>
          <w:p w14:paraId="3F295FCB" w14:textId="77777777" w:rsidR="00F36FE7" w:rsidRPr="00CF20F4" w:rsidDel="009D7376" w:rsidRDefault="00F36FE7" w:rsidP="002312FE">
            <w:pPr>
              <w:pStyle w:val="TableNormalLeft"/>
              <w:rPr>
                <w:color w:val="000000"/>
              </w:rPr>
            </w:pPr>
            <w:r w:rsidRPr="00CF20F4">
              <w:rPr>
                <w:color w:val="000000"/>
              </w:rPr>
              <w:t>EBT KKK2 interfész specifikáció</w:t>
            </w:r>
          </w:p>
        </w:tc>
        <w:tc>
          <w:tcPr>
            <w:tcW w:w="992" w:type="dxa"/>
          </w:tcPr>
          <w:p w14:paraId="314CCE0E" w14:textId="77777777" w:rsidR="00F36FE7" w:rsidRPr="00CF20F4" w:rsidDel="009D7376" w:rsidRDefault="00F36FE7" w:rsidP="002312FE">
            <w:pPr>
              <w:pStyle w:val="TableNormalLeft"/>
              <w:jc w:val="center"/>
              <w:rPr>
                <w:color w:val="000000"/>
              </w:rPr>
            </w:pPr>
            <w:r w:rsidRPr="00CF20F4">
              <w:rPr>
                <w:color w:val="000000"/>
              </w:rPr>
              <w:t>1.0.</w:t>
            </w:r>
            <w:r w:rsidR="009E07E5" w:rsidRPr="00CF20F4">
              <w:rPr>
                <w:color w:val="000000"/>
              </w:rPr>
              <w:t>4</w:t>
            </w:r>
          </w:p>
        </w:tc>
      </w:tr>
      <w:tr w:rsidR="00F36FE7" w:rsidRPr="00CF20F4" w14:paraId="36254A2C" w14:textId="77777777" w:rsidTr="00F36FE7">
        <w:tc>
          <w:tcPr>
            <w:tcW w:w="709" w:type="dxa"/>
          </w:tcPr>
          <w:p w14:paraId="4332FAAA" w14:textId="77777777" w:rsidR="00F36FE7" w:rsidRPr="00CF20F4" w:rsidRDefault="00F36FE7" w:rsidP="00D86962">
            <w:pPr>
              <w:pStyle w:val="Szmozottlista"/>
              <w:spacing w:before="0" w:after="0"/>
              <w:ind w:left="227" w:hanging="227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14:paraId="15C73556" w14:textId="77777777" w:rsidR="00F36FE7" w:rsidRPr="00CF20F4" w:rsidRDefault="00F36FE7" w:rsidP="00D86962">
            <w:pPr>
              <w:pStyle w:val="TableNormalLeft"/>
              <w:rPr>
                <w:color w:val="000000"/>
              </w:rPr>
            </w:pPr>
          </w:p>
        </w:tc>
        <w:tc>
          <w:tcPr>
            <w:tcW w:w="4252" w:type="dxa"/>
          </w:tcPr>
          <w:p w14:paraId="1655D519" w14:textId="77777777" w:rsidR="00F36FE7" w:rsidRPr="00CF20F4" w:rsidRDefault="00F36FE7" w:rsidP="002312FE">
            <w:pPr>
              <w:pStyle w:val="TableNormalLeft"/>
              <w:rPr>
                <w:color w:val="000000"/>
              </w:rPr>
            </w:pPr>
            <w:r w:rsidRPr="00CF20F4">
              <w:rPr>
                <w:color w:val="000000"/>
              </w:rPr>
              <w:t>EBT KKK2 Kriptográfiai Interfész specifikáció</w:t>
            </w:r>
          </w:p>
        </w:tc>
        <w:tc>
          <w:tcPr>
            <w:tcW w:w="992" w:type="dxa"/>
          </w:tcPr>
          <w:p w14:paraId="75DCE40A" w14:textId="77777777" w:rsidR="00F36FE7" w:rsidRPr="00CF20F4" w:rsidRDefault="00F36FE7" w:rsidP="002312FE">
            <w:pPr>
              <w:pStyle w:val="TableNormalLeft"/>
              <w:jc w:val="center"/>
              <w:rPr>
                <w:color w:val="000000"/>
              </w:rPr>
            </w:pPr>
            <w:r w:rsidRPr="00CF20F4">
              <w:rPr>
                <w:color w:val="000000"/>
              </w:rPr>
              <w:t>1.0</w:t>
            </w:r>
            <w:r w:rsidR="009E07E5" w:rsidRPr="00CF20F4">
              <w:rPr>
                <w:color w:val="000000"/>
              </w:rPr>
              <w:t>.1</w:t>
            </w:r>
          </w:p>
        </w:tc>
      </w:tr>
    </w:tbl>
    <w:p w14:paraId="4F9B3B3F" w14:textId="0D752504" w:rsidR="00F36FE7" w:rsidRPr="00CF20F4" w:rsidRDefault="00F36FE7" w:rsidP="00D86962"/>
    <w:p w14:paraId="113CC1BF" w14:textId="29D87693" w:rsidR="00017FA9" w:rsidRPr="00CF20F4" w:rsidRDefault="00017FA9" w:rsidP="00D86962">
      <w:pPr>
        <w:pStyle w:val="Cmsor1"/>
        <w:keepLines/>
        <w:numPr>
          <w:ilvl w:val="0"/>
          <w:numId w:val="3"/>
        </w:numPr>
        <w:spacing w:before="360" w:after="80"/>
        <w:rPr>
          <w:rFonts w:ascii="Times New Roman" w:hAnsi="Times New Roman" w:cs="Times New Roman"/>
          <w:color w:val="000000"/>
        </w:rPr>
      </w:pPr>
      <w:bookmarkStart w:id="55" w:name="_Toc147814328"/>
      <w:bookmarkStart w:id="56" w:name="_Toc235496496"/>
      <w:bookmarkStart w:id="57" w:name="_Toc235496678"/>
      <w:bookmarkStart w:id="58" w:name="_Toc264959058"/>
      <w:bookmarkStart w:id="59" w:name="_Toc141255609"/>
      <w:r w:rsidRPr="00CF20F4">
        <w:rPr>
          <w:rFonts w:ascii="Times New Roman" w:hAnsi="Times New Roman" w:cs="Times New Roman"/>
          <w:color w:val="000000"/>
        </w:rPr>
        <w:lastRenderedPageBreak/>
        <w:t>Betűszavak és rövidítések</w:t>
      </w:r>
      <w:bookmarkEnd w:id="55"/>
      <w:bookmarkEnd w:id="56"/>
      <w:bookmarkEnd w:id="57"/>
      <w:bookmarkEnd w:id="58"/>
      <w:bookmarkEnd w:id="59"/>
      <w:r w:rsidR="007414FD" w:rsidRPr="00CF20F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414FD" w:rsidRPr="00CF20F4">
        <w:rPr>
          <w:rFonts w:ascii="Times New Roman" w:hAnsi="Times New Roman" w:cs="Times New Roman"/>
          <w:color w:val="000000"/>
        </w:rPr>
        <w:t>Acronyms</w:t>
      </w:r>
      <w:proofErr w:type="spellEnd"/>
      <w:r w:rsidR="007414FD" w:rsidRPr="00CF20F4">
        <w:rPr>
          <w:rFonts w:ascii="Times New Roman" w:hAnsi="Times New Roman" w:cs="Times New Roman"/>
          <w:color w:val="000000"/>
        </w:rPr>
        <w:t xml:space="preserve"> and </w:t>
      </w:r>
      <w:proofErr w:type="spellStart"/>
      <w:r w:rsidR="007414FD" w:rsidRPr="00CF20F4">
        <w:rPr>
          <w:rFonts w:ascii="Times New Roman" w:hAnsi="Times New Roman" w:cs="Times New Roman"/>
          <w:color w:val="000000"/>
        </w:rPr>
        <w:t>abbreviations</w:t>
      </w:r>
      <w:proofErr w:type="spellEnd"/>
    </w:p>
    <w:p w14:paraId="62E17867" w14:textId="77777777" w:rsidR="00F36FE7" w:rsidRPr="00CF20F4" w:rsidRDefault="00F36FE7" w:rsidP="002312FE"/>
    <w:p w14:paraId="7ED4F436" w14:textId="616AA5D3" w:rsidR="00D858CF" w:rsidRPr="00CF20F4" w:rsidRDefault="00D858CF" w:rsidP="002312FE">
      <w:r w:rsidRPr="00CF20F4">
        <w:t>Jelen dokumentáció a következő betűszavakat és rövidítéseket használja:</w:t>
      </w:r>
    </w:p>
    <w:p w14:paraId="53687FAB" w14:textId="4F085A45" w:rsidR="00177766" w:rsidRPr="00CF20F4" w:rsidRDefault="007414FD" w:rsidP="002312FE">
      <w:proofErr w:type="spellStart"/>
      <w:r w:rsidRPr="00CF20F4">
        <w:t>This</w:t>
      </w:r>
      <w:proofErr w:type="spellEnd"/>
      <w:r w:rsidRPr="00CF20F4">
        <w:t xml:space="preserve"> </w:t>
      </w:r>
      <w:proofErr w:type="spellStart"/>
      <w:r w:rsidRPr="00CF20F4">
        <w:t>documentation</w:t>
      </w:r>
      <w:proofErr w:type="spellEnd"/>
      <w:r w:rsidRPr="00CF20F4">
        <w:t xml:space="preserve"> </w:t>
      </w:r>
      <w:proofErr w:type="spellStart"/>
      <w:r w:rsidRPr="00CF20F4">
        <w:t>uses</w:t>
      </w:r>
      <w:proofErr w:type="spellEnd"/>
      <w:r w:rsidRPr="00CF20F4">
        <w:t xml:space="preserve"> </w:t>
      </w:r>
      <w:proofErr w:type="spellStart"/>
      <w:r w:rsidRPr="00CF20F4">
        <w:t>the</w:t>
      </w:r>
      <w:proofErr w:type="spellEnd"/>
      <w:r w:rsidRPr="00CF20F4">
        <w:t xml:space="preserve"> </w:t>
      </w:r>
      <w:proofErr w:type="spellStart"/>
      <w:r w:rsidRPr="00CF20F4">
        <w:t>following</w:t>
      </w:r>
      <w:proofErr w:type="spellEnd"/>
      <w:r w:rsidRPr="00CF20F4">
        <w:t xml:space="preserve"> </w:t>
      </w:r>
      <w:proofErr w:type="spellStart"/>
      <w:r w:rsidRPr="00CF20F4">
        <w:t>acronyms</w:t>
      </w:r>
      <w:proofErr w:type="spellEnd"/>
      <w:r w:rsidRPr="00CF20F4">
        <w:t xml:space="preserve"> and </w:t>
      </w:r>
      <w:proofErr w:type="spellStart"/>
      <w:r w:rsidRPr="00CF20F4">
        <w:t>abbreviations</w:t>
      </w:r>
      <w:proofErr w:type="spellEnd"/>
      <w:r w:rsidRPr="00CF20F4">
        <w:t>:</w:t>
      </w:r>
    </w:p>
    <w:p w14:paraId="37BF56A4" w14:textId="77777777" w:rsidR="00177766" w:rsidRPr="00CF20F4" w:rsidRDefault="00177766" w:rsidP="00CF20F4"/>
    <w:tbl>
      <w:tblPr>
        <w:tblW w:w="0" w:type="auto"/>
        <w:tblInd w:w="7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89"/>
        <w:gridCol w:w="6333"/>
      </w:tblGrid>
      <w:tr w:rsidR="00D858CF" w:rsidRPr="00CF20F4" w14:paraId="24255510" w14:textId="77777777" w:rsidTr="00FA4C2A">
        <w:trPr>
          <w:cantSplit/>
          <w:tblHeader/>
        </w:trPr>
        <w:tc>
          <w:tcPr>
            <w:tcW w:w="1389" w:type="dxa"/>
            <w:shd w:val="solid" w:color="auto" w:fill="000000"/>
          </w:tcPr>
          <w:p w14:paraId="4AA9B1EE" w14:textId="77777777" w:rsidR="00D858CF" w:rsidRPr="00CF20F4" w:rsidRDefault="00D858CF" w:rsidP="00CF20F4">
            <w:pPr>
              <w:pStyle w:val="Table10"/>
              <w:jc w:val="center"/>
              <w:rPr>
                <w:b/>
                <w:color w:val="EEECE1"/>
                <w:lang w:val="hu-HU"/>
              </w:rPr>
            </w:pPr>
            <w:r w:rsidRPr="00CF20F4">
              <w:rPr>
                <w:color w:val="EEECE1"/>
                <w:lang w:val="hu-HU"/>
              </w:rPr>
              <w:br w:type="page"/>
            </w:r>
            <w:r w:rsidRPr="00CF20F4">
              <w:rPr>
                <w:b/>
                <w:color w:val="EEECE1"/>
                <w:lang w:val="hu-HU"/>
              </w:rPr>
              <w:t>Betűszó</w:t>
            </w:r>
          </w:p>
        </w:tc>
        <w:tc>
          <w:tcPr>
            <w:tcW w:w="6333" w:type="dxa"/>
            <w:shd w:val="solid" w:color="auto" w:fill="000000"/>
          </w:tcPr>
          <w:p w14:paraId="6B1BCA1B" w14:textId="77777777" w:rsidR="00D858CF" w:rsidRPr="00CF20F4" w:rsidRDefault="00D858CF">
            <w:pPr>
              <w:pStyle w:val="Table10"/>
              <w:jc w:val="center"/>
              <w:rPr>
                <w:b/>
                <w:color w:val="EEECE1"/>
                <w:lang w:val="hu-HU"/>
              </w:rPr>
            </w:pPr>
            <w:r w:rsidRPr="00CF20F4">
              <w:rPr>
                <w:b/>
                <w:color w:val="EEECE1"/>
                <w:lang w:val="hu-HU"/>
              </w:rPr>
              <w:t>Leírás</w:t>
            </w:r>
          </w:p>
        </w:tc>
      </w:tr>
      <w:tr w:rsidR="009F44B0" w:rsidRPr="00CF20F4" w14:paraId="2B9C39EC" w14:textId="77777777" w:rsidTr="009F44B0">
        <w:trPr>
          <w:cantSplit/>
          <w:tblHeader/>
        </w:trPr>
        <w:tc>
          <w:tcPr>
            <w:tcW w:w="1389" w:type="dxa"/>
            <w:shd w:val="clear" w:color="auto" w:fill="auto"/>
          </w:tcPr>
          <w:p w14:paraId="473D05FA" w14:textId="77777777" w:rsidR="009F44B0" w:rsidRPr="00CF20F4" w:rsidRDefault="009F44B0" w:rsidP="00D86962">
            <w:pPr>
              <w:pStyle w:val="Table10"/>
              <w:jc w:val="both"/>
              <w:rPr>
                <w:color w:val="000000"/>
                <w:lang w:val="hu-HU"/>
              </w:rPr>
            </w:pPr>
            <w:r w:rsidRPr="00CF20F4">
              <w:rPr>
                <w:color w:val="000000"/>
                <w:lang w:val="hu-HU"/>
              </w:rPr>
              <w:t>CESOP</w:t>
            </w:r>
          </w:p>
        </w:tc>
        <w:tc>
          <w:tcPr>
            <w:tcW w:w="6333" w:type="dxa"/>
            <w:shd w:val="clear" w:color="auto" w:fill="auto"/>
          </w:tcPr>
          <w:p w14:paraId="0B1B2662" w14:textId="77777777" w:rsidR="009F44B0" w:rsidRPr="00CF20F4" w:rsidRDefault="009F44B0" w:rsidP="00D86962">
            <w:pPr>
              <w:pStyle w:val="Table10"/>
              <w:jc w:val="both"/>
              <w:rPr>
                <w:color w:val="000000"/>
                <w:lang w:val="hu-HU"/>
              </w:rPr>
            </w:pPr>
            <w:proofErr w:type="spellStart"/>
            <w:r w:rsidRPr="00CF20F4">
              <w:rPr>
                <w:color w:val="000000"/>
                <w:lang w:val="hu-HU"/>
              </w:rPr>
              <w:t>Central</w:t>
            </w:r>
            <w:proofErr w:type="spellEnd"/>
            <w:r w:rsidRPr="00CF20F4">
              <w:rPr>
                <w:color w:val="000000"/>
                <w:lang w:val="hu-HU"/>
              </w:rPr>
              <w:t xml:space="preserve"> </w:t>
            </w:r>
            <w:proofErr w:type="spellStart"/>
            <w:r w:rsidRPr="00CF20F4">
              <w:rPr>
                <w:color w:val="000000"/>
                <w:lang w:val="hu-HU"/>
              </w:rPr>
              <w:t>Electronic</w:t>
            </w:r>
            <w:proofErr w:type="spellEnd"/>
            <w:r w:rsidRPr="00CF20F4">
              <w:rPr>
                <w:color w:val="000000"/>
                <w:lang w:val="hu-HU"/>
              </w:rPr>
              <w:t xml:space="preserve"> System of </w:t>
            </w:r>
            <w:proofErr w:type="spellStart"/>
            <w:r w:rsidRPr="00CF20F4">
              <w:rPr>
                <w:color w:val="000000"/>
                <w:lang w:val="hu-HU"/>
              </w:rPr>
              <w:t>Payment</w:t>
            </w:r>
            <w:proofErr w:type="spellEnd"/>
            <w:r w:rsidRPr="00CF20F4">
              <w:rPr>
                <w:color w:val="000000"/>
                <w:lang w:val="hu-HU"/>
              </w:rPr>
              <w:t xml:space="preserve"> </w:t>
            </w:r>
            <w:proofErr w:type="spellStart"/>
            <w:r w:rsidRPr="00CF20F4">
              <w:rPr>
                <w:color w:val="000000"/>
                <w:lang w:val="hu-HU"/>
              </w:rPr>
              <w:t>information</w:t>
            </w:r>
            <w:proofErr w:type="spellEnd"/>
          </w:p>
        </w:tc>
      </w:tr>
      <w:tr w:rsidR="00D858CF" w:rsidRPr="00CF20F4" w14:paraId="1F3AC8EB" w14:textId="77777777" w:rsidTr="00FA4C2A">
        <w:trPr>
          <w:cantSplit/>
        </w:trPr>
        <w:tc>
          <w:tcPr>
            <w:tcW w:w="1389" w:type="dxa"/>
          </w:tcPr>
          <w:p w14:paraId="2366CEAE" w14:textId="77777777" w:rsidR="00D858CF" w:rsidRPr="00CF20F4" w:rsidRDefault="00D858CF" w:rsidP="00D86962">
            <w:pPr>
              <w:pStyle w:val="Table10"/>
              <w:jc w:val="both"/>
              <w:rPr>
                <w:color w:val="000000"/>
                <w:lang w:val="hu-HU"/>
              </w:rPr>
            </w:pPr>
            <w:r w:rsidRPr="00CF20F4">
              <w:rPr>
                <w:color w:val="000000"/>
                <w:lang w:val="hu-HU"/>
              </w:rPr>
              <w:t>KKK2</w:t>
            </w:r>
          </w:p>
        </w:tc>
        <w:tc>
          <w:tcPr>
            <w:tcW w:w="6333" w:type="dxa"/>
          </w:tcPr>
          <w:p w14:paraId="3A13A8AD" w14:textId="6E812965" w:rsidR="00D858CF" w:rsidRPr="00CF20F4" w:rsidRDefault="00D858CF" w:rsidP="00D86962">
            <w:pPr>
              <w:pStyle w:val="Table10"/>
              <w:jc w:val="both"/>
              <w:rPr>
                <w:color w:val="000000"/>
              </w:rPr>
            </w:pPr>
            <w:r w:rsidRPr="00CF20F4">
              <w:rPr>
                <w:snapToGrid w:val="0"/>
                <w:color w:val="000000"/>
                <w:lang w:val="hu-HU" w:eastAsia="en-US"/>
              </w:rPr>
              <w:t>Külső Kommunikációs Központ 2.0</w:t>
            </w:r>
            <w:r w:rsidR="00A877BE" w:rsidRPr="00CF20F4">
              <w:rPr>
                <w:snapToGrid w:val="0"/>
                <w:color w:val="000000"/>
                <w:lang w:val="hu-HU" w:eastAsia="en-US"/>
              </w:rPr>
              <w:t xml:space="preserve"> – </w:t>
            </w:r>
            <w:proofErr w:type="spellStart"/>
            <w:r w:rsidR="00A877BE" w:rsidRPr="00CF20F4">
              <w:rPr>
                <w:snapToGrid w:val="0"/>
                <w:color w:val="000000"/>
                <w:lang w:val="hu-HU" w:eastAsia="en-US"/>
              </w:rPr>
              <w:t>Central</w:t>
            </w:r>
            <w:proofErr w:type="spellEnd"/>
            <w:r w:rsidR="00A877BE" w:rsidRPr="00CF20F4">
              <w:rPr>
                <w:snapToGrid w:val="0"/>
                <w:color w:val="000000"/>
                <w:lang w:val="hu-HU" w:eastAsia="en-US"/>
              </w:rPr>
              <w:t xml:space="preserve"> </w:t>
            </w:r>
            <w:proofErr w:type="spellStart"/>
            <w:r w:rsidR="00A877BE" w:rsidRPr="00CF20F4">
              <w:rPr>
                <w:snapToGrid w:val="0"/>
                <w:color w:val="000000"/>
                <w:lang w:val="hu-HU" w:eastAsia="en-US"/>
              </w:rPr>
              <w:t>Communication</w:t>
            </w:r>
            <w:proofErr w:type="spellEnd"/>
            <w:r w:rsidR="00A877BE" w:rsidRPr="00CF20F4">
              <w:rPr>
                <w:snapToGrid w:val="0"/>
                <w:color w:val="000000"/>
                <w:lang w:val="hu-HU" w:eastAsia="en-US"/>
              </w:rPr>
              <w:t xml:space="preserve"> Centre</w:t>
            </w:r>
          </w:p>
        </w:tc>
      </w:tr>
      <w:tr w:rsidR="00D858CF" w:rsidRPr="00CF20F4" w14:paraId="00E8A56E" w14:textId="77777777" w:rsidTr="00FA4C2A">
        <w:trPr>
          <w:cantSplit/>
        </w:trPr>
        <w:tc>
          <w:tcPr>
            <w:tcW w:w="1389" w:type="dxa"/>
          </w:tcPr>
          <w:p w14:paraId="2D3AB192" w14:textId="751FD5F4" w:rsidR="00D858CF" w:rsidRPr="00CF20F4" w:rsidRDefault="00A877BE" w:rsidP="00D86962">
            <w:pPr>
              <w:pStyle w:val="Table10"/>
              <w:jc w:val="both"/>
              <w:rPr>
                <w:color w:val="000000"/>
                <w:lang w:val="hu-HU"/>
              </w:rPr>
            </w:pPr>
            <w:r w:rsidRPr="00CF20F4">
              <w:rPr>
                <w:color w:val="000000"/>
                <w:lang w:val="hu-HU"/>
              </w:rPr>
              <w:t>NTCA</w:t>
            </w:r>
          </w:p>
        </w:tc>
        <w:tc>
          <w:tcPr>
            <w:tcW w:w="6333" w:type="dxa"/>
          </w:tcPr>
          <w:p w14:paraId="3FBAEB7B" w14:textId="615FDEE2" w:rsidR="00D858CF" w:rsidRPr="00CF20F4" w:rsidRDefault="00A877BE" w:rsidP="00D86962">
            <w:pPr>
              <w:pStyle w:val="Table10"/>
              <w:jc w:val="both"/>
              <w:rPr>
                <w:snapToGrid w:val="0"/>
                <w:color w:val="000000"/>
                <w:lang w:val="hu-HU" w:eastAsia="en-US"/>
              </w:rPr>
            </w:pPr>
            <w:r w:rsidRPr="00CF20F4">
              <w:rPr>
                <w:snapToGrid w:val="0"/>
                <w:color w:val="000000"/>
                <w:lang w:val="hu-HU" w:eastAsia="en-US"/>
              </w:rPr>
              <w:t xml:space="preserve">National </w:t>
            </w:r>
            <w:proofErr w:type="spellStart"/>
            <w:r w:rsidRPr="00CF20F4">
              <w:rPr>
                <w:snapToGrid w:val="0"/>
                <w:color w:val="000000"/>
                <w:lang w:val="hu-HU" w:eastAsia="en-US"/>
              </w:rPr>
              <w:t>Tax</w:t>
            </w:r>
            <w:proofErr w:type="spellEnd"/>
            <w:r w:rsidRPr="00CF20F4">
              <w:rPr>
                <w:snapToGrid w:val="0"/>
                <w:color w:val="000000"/>
                <w:lang w:val="hu-HU" w:eastAsia="en-US"/>
              </w:rPr>
              <w:t xml:space="preserve"> and </w:t>
            </w:r>
            <w:proofErr w:type="spellStart"/>
            <w:r w:rsidRPr="00CF20F4">
              <w:rPr>
                <w:snapToGrid w:val="0"/>
                <w:color w:val="000000"/>
                <w:lang w:val="hu-HU" w:eastAsia="en-US"/>
              </w:rPr>
              <w:t>Customs</w:t>
            </w:r>
            <w:proofErr w:type="spellEnd"/>
            <w:r w:rsidRPr="00CF20F4">
              <w:rPr>
                <w:snapToGrid w:val="0"/>
                <w:color w:val="000000"/>
                <w:lang w:val="hu-HU" w:eastAsia="en-US"/>
              </w:rPr>
              <w:t xml:space="preserve"> </w:t>
            </w:r>
            <w:proofErr w:type="spellStart"/>
            <w:r w:rsidRPr="00CF20F4">
              <w:rPr>
                <w:snapToGrid w:val="0"/>
                <w:color w:val="000000"/>
                <w:lang w:val="hu-HU" w:eastAsia="en-US"/>
              </w:rPr>
              <w:t>Administration</w:t>
            </w:r>
            <w:proofErr w:type="spellEnd"/>
            <w:r w:rsidRPr="00CF20F4">
              <w:rPr>
                <w:snapToGrid w:val="0"/>
                <w:color w:val="000000"/>
                <w:lang w:val="hu-HU" w:eastAsia="en-US"/>
              </w:rPr>
              <w:t xml:space="preserve"> </w:t>
            </w:r>
          </w:p>
        </w:tc>
      </w:tr>
      <w:tr w:rsidR="00D858CF" w:rsidRPr="00CF20F4" w14:paraId="1CB27728" w14:textId="77777777" w:rsidTr="00FA4C2A">
        <w:trPr>
          <w:cantSplit/>
        </w:trPr>
        <w:tc>
          <w:tcPr>
            <w:tcW w:w="1389" w:type="dxa"/>
          </w:tcPr>
          <w:p w14:paraId="781F14F8" w14:textId="77777777" w:rsidR="00D858CF" w:rsidRPr="00CF20F4" w:rsidRDefault="00D858CF" w:rsidP="00D86962">
            <w:pPr>
              <w:pStyle w:val="Table10"/>
              <w:jc w:val="both"/>
              <w:rPr>
                <w:color w:val="000000"/>
                <w:lang w:val="hu-HU"/>
              </w:rPr>
            </w:pPr>
            <w:r w:rsidRPr="00CF20F4">
              <w:rPr>
                <w:color w:val="000000"/>
                <w:lang w:val="hu-HU"/>
              </w:rPr>
              <w:t>XML</w:t>
            </w:r>
          </w:p>
        </w:tc>
        <w:tc>
          <w:tcPr>
            <w:tcW w:w="6333" w:type="dxa"/>
          </w:tcPr>
          <w:p w14:paraId="5B746E25" w14:textId="4C4D00DF" w:rsidR="00D858CF" w:rsidRPr="00CF20F4" w:rsidRDefault="00D858CF" w:rsidP="00D86962">
            <w:pPr>
              <w:pStyle w:val="Table10"/>
              <w:jc w:val="both"/>
              <w:rPr>
                <w:color w:val="000000"/>
                <w:lang w:val="hu-HU"/>
              </w:rPr>
            </w:pPr>
            <w:r w:rsidRPr="00CF20F4">
              <w:rPr>
                <w:color w:val="000000"/>
              </w:rPr>
              <w:t>Extensible Markup Language</w:t>
            </w:r>
          </w:p>
        </w:tc>
      </w:tr>
      <w:tr w:rsidR="00D858CF" w:rsidRPr="00CF20F4" w14:paraId="2435CF70" w14:textId="77777777" w:rsidTr="00FA4C2A">
        <w:trPr>
          <w:cantSplit/>
        </w:trPr>
        <w:tc>
          <w:tcPr>
            <w:tcW w:w="1389" w:type="dxa"/>
          </w:tcPr>
          <w:p w14:paraId="0591FAB9" w14:textId="77777777" w:rsidR="00D858CF" w:rsidRPr="00CF20F4" w:rsidRDefault="00D858CF" w:rsidP="00D86962">
            <w:pPr>
              <w:pStyle w:val="Table10"/>
              <w:jc w:val="both"/>
              <w:rPr>
                <w:color w:val="000000"/>
                <w:lang w:val="hu-HU"/>
              </w:rPr>
            </w:pPr>
            <w:r w:rsidRPr="00CF20F4">
              <w:rPr>
                <w:color w:val="000000"/>
                <w:lang w:val="hu-HU"/>
              </w:rPr>
              <w:t>XSD</w:t>
            </w:r>
          </w:p>
        </w:tc>
        <w:tc>
          <w:tcPr>
            <w:tcW w:w="6333" w:type="dxa"/>
          </w:tcPr>
          <w:p w14:paraId="4C4C3FBB" w14:textId="31CB0962" w:rsidR="00D858CF" w:rsidRPr="00CF20F4" w:rsidRDefault="00D858CF" w:rsidP="00D86962">
            <w:pPr>
              <w:pStyle w:val="Table10"/>
              <w:jc w:val="both"/>
              <w:rPr>
                <w:color w:val="000000"/>
                <w:lang w:val="hu-HU"/>
              </w:rPr>
            </w:pPr>
            <w:r w:rsidRPr="00CF20F4">
              <w:rPr>
                <w:color w:val="000000"/>
                <w:lang w:val="hu-HU"/>
              </w:rPr>
              <w:t xml:space="preserve">XML </w:t>
            </w:r>
            <w:proofErr w:type="spellStart"/>
            <w:r w:rsidRPr="00CF20F4">
              <w:rPr>
                <w:color w:val="000000"/>
                <w:lang w:val="hu-HU"/>
              </w:rPr>
              <w:t>Schema</w:t>
            </w:r>
            <w:proofErr w:type="spellEnd"/>
            <w:r w:rsidRPr="00CF20F4">
              <w:rPr>
                <w:color w:val="000000"/>
                <w:lang w:val="hu-HU"/>
              </w:rPr>
              <w:t xml:space="preserve"> </w:t>
            </w:r>
            <w:proofErr w:type="spellStart"/>
            <w:r w:rsidRPr="00CF20F4">
              <w:rPr>
                <w:color w:val="000000"/>
                <w:lang w:val="hu-HU"/>
              </w:rPr>
              <w:t>Definition</w:t>
            </w:r>
            <w:proofErr w:type="spellEnd"/>
          </w:p>
        </w:tc>
      </w:tr>
    </w:tbl>
    <w:p w14:paraId="3F63C1BF" w14:textId="77777777" w:rsidR="00D858CF" w:rsidRPr="00CF20F4" w:rsidRDefault="00D858CF" w:rsidP="00D86962"/>
    <w:p w14:paraId="710C8FDB" w14:textId="267CA324" w:rsidR="00017FA9" w:rsidRPr="00CF20F4" w:rsidRDefault="00017FA9" w:rsidP="00D86962">
      <w:pPr>
        <w:pStyle w:val="Cmsor1"/>
        <w:keepLines/>
        <w:numPr>
          <w:ilvl w:val="0"/>
          <w:numId w:val="3"/>
        </w:numPr>
        <w:spacing w:before="360" w:after="80"/>
        <w:rPr>
          <w:rFonts w:ascii="Times New Roman" w:hAnsi="Times New Roman" w:cs="Times New Roman"/>
          <w:color w:val="000000"/>
        </w:rPr>
      </w:pPr>
      <w:bookmarkStart w:id="60" w:name="_Toc147814329"/>
      <w:bookmarkStart w:id="61" w:name="_Toc235496497"/>
      <w:bookmarkStart w:id="62" w:name="_Toc235496679"/>
      <w:bookmarkStart w:id="63" w:name="_Toc264959059"/>
      <w:bookmarkStart w:id="64" w:name="_Toc141255610"/>
      <w:r w:rsidRPr="00CF20F4">
        <w:rPr>
          <w:rFonts w:ascii="Times New Roman" w:hAnsi="Times New Roman" w:cs="Times New Roman"/>
          <w:color w:val="000000"/>
        </w:rPr>
        <w:t>Minőségi kritériumok</w:t>
      </w:r>
      <w:bookmarkEnd w:id="60"/>
      <w:bookmarkEnd w:id="61"/>
      <w:bookmarkEnd w:id="62"/>
      <w:bookmarkEnd w:id="63"/>
      <w:bookmarkEnd w:id="64"/>
      <w:r w:rsidR="007414FD" w:rsidRPr="00CF20F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414FD" w:rsidRPr="00CF20F4">
        <w:rPr>
          <w:rFonts w:ascii="Times New Roman" w:hAnsi="Times New Roman" w:cs="Times New Roman"/>
          <w:color w:val="000000"/>
        </w:rPr>
        <w:t>Quality</w:t>
      </w:r>
      <w:proofErr w:type="spellEnd"/>
      <w:r w:rsidR="007414FD" w:rsidRPr="00CF20F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414FD" w:rsidRPr="00CF20F4">
        <w:rPr>
          <w:rFonts w:ascii="Times New Roman" w:hAnsi="Times New Roman" w:cs="Times New Roman"/>
          <w:color w:val="000000"/>
        </w:rPr>
        <w:t>criteria</w:t>
      </w:r>
      <w:proofErr w:type="spellEnd"/>
    </w:p>
    <w:p w14:paraId="09F7ABBD" w14:textId="77777777" w:rsidR="008A527C" w:rsidRPr="00CF20F4" w:rsidRDefault="008A527C" w:rsidP="002312FE">
      <w:pPr>
        <w:rPr>
          <w:color w:val="000000"/>
        </w:rPr>
      </w:pPr>
    </w:p>
    <w:p w14:paraId="7D8429C7" w14:textId="77777777" w:rsidR="00017FA9" w:rsidRPr="00CF20F4" w:rsidRDefault="00017FA9" w:rsidP="002312FE">
      <w:pPr>
        <w:rPr>
          <w:color w:val="000000"/>
        </w:rPr>
      </w:pPr>
      <w:r w:rsidRPr="00CF20F4">
        <w:rPr>
          <w:color w:val="000000"/>
        </w:rPr>
        <w:t>A dokumentum az alábbi minőségi kritériumok figyelembevételével készült:</w:t>
      </w:r>
    </w:p>
    <w:p w14:paraId="5243B95E" w14:textId="77777777" w:rsidR="00017FA9" w:rsidRPr="00CF20F4" w:rsidRDefault="00017FA9" w:rsidP="002312FE">
      <w:pPr>
        <w:pStyle w:val="Felsorols"/>
      </w:pPr>
      <w:r w:rsidRPr="00CF20F4">
        <w:t>Érthető, egyértelmű és pontos.</w:t>
      </w:r>
    </w:p>
    <w:p w14:paraId="0B2B3194" w14:textId="77777777" w:rsidR="00017FA9" w:rsidRPr="00CF20F4" w:rsidRDefault="00017FA9" w:rsidP="00CF20F4">
      <w:pPr>
        <w:pStyle w:val="Felsorols"/>
      </w:pPr>
      <w:r w:rsidRPr="00CF20F4">
        <w:t xml:space="preserve">Összhangban van az elkészítése során felhasznált termékekkel. </w:t>
      </w:r>
    </w:p>
    <w:p w14:paraId="1319B9DC" w14:textId="77777777" w:rsidR="00017FA9" w:rsidRPr="00CF20F4" w:rsidRDefault="00017FA9" w:rsidP="00CF20F4">
      <w:pPr>
        <w:rPr>
          <w:color w:val="000000"/>
        </w:rPr>
      </w:pPr>
    </w:p>
    <w:p w14:paraId="5CFBDE26" w14:textId="2B047841" w:rsidR="00017FA9" w:rsidRPr="00EE18B4" w:rsidRDefault="008169F8">
      <w:pPr>
        <w:rPr>
          <w:color w:val="000000"/>
        </w:rPr>
      </w:pPr>
      <w:r w:rsidRPr="00CF20F4">
        <w:rPr>
          <w:color w:val="000000"/>
        </w:rPr>
        <w:t xml:space="preserve">The </w:t>
      </w:r>
      <w:proofErr w:type="spellStart"/>
      <w:r w:rsidR="007414FD" w:rsidRPr="00CF20F4">
        <w:rPr>
          <w:color w:val="000000"/>
        </w:rPr>
        <w:t>document</w:t>
      </w:r>
      <w:proofErr w:type="spellEnd"/>
      <w:r w:rsidR="007414FD" w:rsidRPr="00CF20F4">
        <w:rPr>
          <w:color w:val="000000"/>
        </w:rPr>
        <w:t xml:space="preserve"> has </w:t>
      </w:r>
      <w:proofErr w:type="spellStart"/>
      <w:r w:rsidR="007414FD" w:rsidRPr="00CF20F4">
        <w:rPr>
          <w:color w:val="000000"/>
        </w:rPr>
        <w:t>been</w:t>
      </w:r>
      <w:proofErr w:type="spellEnd"/>
      <w:r w:rsidR="007414FD" w:rsidRPr="00CF20F4">
        <w:rPr>
          <w:color w:val="000000"/>
        </w:rPr>
        <w:t xml:space="preserve"> </w:t>
      </w:r>
      <w:proofErr w:type="spellStart"/>
      <w:r w:rsidR="007414FD" w:rsidRPr="00CF20F4">
        <w:rPr>
          <w:color w:val="000000"/>
        </w:rPr>
        <w:t>prepared</w:t>
      </w:r>
      <w:proofErr w:type="spellEnd"/>
      <w:r w:rsidR="007414FD" w:rsidRPr="00CF20F4">
        <w:rPr>
          <w:color w:val="000000"/>
        </w:rPr>
        <w:t xml:space="preserve"> </w:t>
      </w:r>
      <w:proofErr w:type="spellStart"/>
      <w:r w:rsidR="007414FD" w:rsidRPr="00CF20F4">
        <w:rPr>
          <w:color w:val="000000"/>
        </w:rPr>
        <w:t>taking</w:t>
      </w:r>
      <w:proofErr w:type="spellEnd"/>
      <w:r w:rsidR="007414FD" w:rsidRPr="00CF20F4">
        <w:rPr>
          <w:color w:val="000000"/>
        </w:rPr>
        <w:t xml:space="preserve"> </w:t>
      </w:r>
      <w:proofErr w:type="spellStart"/>
      <w:r w:rsidR="007414FD" w:rsidRPr="00CF20F4">
        <w:rPr>
          <w:color w:val="000000"/>
        </w:rPr>
        <w:t>into</w:t>
      </w:r>
      <w:proofErr w:type="spellEnd"/>
      <w:r w:rsidR="007414FD" w:rsidRPr="00CF20F4">
        <w:rPr>
          <w:color w:val="000000"/>
        </w:rPr>
        <w:t xml:space="preserve"> account </w:t>
      </w:r>
      <w:proofErr w:type="spellStart"/>
      <w:r w:rsidR="007414FD" w:rsidRPr="00CF20F4">
        <w:rPr>
          <w:color w:val="000000"/>
        </w:rPr>
        <w:t>the</w:t>
      </w:r>
      <w:proofErr w:type="spellEnd"/>
      <w:r w:rsidR="007414FD" w:rsidRPr="00CF20F4">
        <w:rPr>
          <w:color w:val="000000"/>
        </w:rPr>
        <w:t xml:space="preserve"> </w:t>
      </w:r>
      <w:proofErr w:type="spellStart"/>
      <w:r w:rsidR="007414FD" w:rsidRPr="00CF20F4">
        <w:rPr>
          <w:color w:val="000000"/>
        </w:rPr>
        <w:t>following</w:t>
      </w:r>
      <w:proofErr w:type="spellEnd"/>
      <w:r w:rsidR="007414FD" w:rsidRPr="00CF20F4">
        <w:rPr>
          <w:color w:val="000000"/>
        </w:rPr>
        <w:t xml:space="preserve"> </w:t>
      </w:r>
      <w:proofErr w:type="spellStart"/>
      <w:r w:rsidR="007414FD" w:rsidRPr="00CF20F4">
        <w:rPr>
          <w:color w:val="000000"/>
        </w:rPr>
        <w:t>quality</w:t>
      </w:r>
      <w:proofErr w:type="spellEnd"/>
      <w:r w:rsidR="007414FD" w:rsidRPr="00CF20F4">
        <w:rPr>
          <w:color w:val="000000"/>
        </w:rPr>
        <w:t xml:space="preserve"> </w:t>
      </w:r>
      <w:proofErr w:type="spellStart"/>
      <w:r w:rsidR="007414FD" w:rsidRPr="00CF20F4">
        <w:rPr>
          <w:color w:val="000000"/>
        </w:rPr>
        <w:t>criteria</w:t>
      </w:r>
      <w:proofErr w:type="spellEnd"/>
      <w:r w:rsidR="007414FD" w:rsidRPr="00CF20F4">
        <w:rPr>
          <w:color w:val="000000"/>
        </w:rPr>
        <w:t xml:space="preserve">: </w:t>
      </w:r>
      <w:proofErr w:type="spellStart"/>
      <w:r w:rsidR="007414FD" w:rsidRPr="00CF20F4">
        <w:rPr>
          <w:color w:val="000000"/>
        </w:rPr>
        <w:t>Understandable</w:t>
      </w:r>
      <w:proofErr w:type="spellEnd"/>
      <w:r w:rsidR="007414FD" w:rsidRPr="00CF20F4">
        <w:rPr>
          <w:color w:val="000000"/>
        </w:rPr>
        <w:t xml:space="preserve">, </w:t>
      </w:r>
      <w:proofErr w:type="spellStart"/>
      <w:r w:rsidR="007414FD" w:rsidRPr="00CF20F4">
        <w:rPr>
          <w:color w:val="000000"/>
        </w:rPr>
        <w:t>clear</w:t>
      </w:r>
      <w:proofErr w:type="spellEnd"/>
      <w:r w:rsidR="007414FD" w:rsidRPr="00CF20F4">
        <w:rPr>
          <w:color w:val="000000"/>
        </w:rPr>
        <w:t xml:space="preserve"> and </w:t>
      </w:r>
      <w:proofErr w:type="spellStart"/>
      <w:r w:rsidR="007414FD" w:rsidRPr="00CF20F4">
        <w:rPr>
          <w:color w:val="000000"/>
        </w:rPr>
        <w:t>precise</w:t>
      </w:r>
      <w:proofErr w:type="spellEnd"/>
      <w:r w:rsidR="007414FD" w:rsidRPr="00CF20F4">
        <w:rPr>
          <w:color w:val="000000"/>
        </w:rPr>
        <w:t xml:space="preserve">. It is consistent </w:t>
      </w:r>
      <w:proofErr w:type="spellStart"/>
      <w:r w:rsidR="007414FD" w:rsidRPr="00CF20F4">
        <w:rPr>
          <w:color w:val="000000"/>
        </w:rPr>
        <w:t>with</w:t>
      </w:r>
      <w:proofErr w:type="spellEnd"/>
      <w:r w:rsidR="007414FD" w:rsidRPr="00CF20F4">
        <w:rPr>
          <w:color w:val="000000"/>
        </w:rPr>
        <w:t xml:space="preserve"> </w:t>
      </w:r>
      <w:proofErr w:type="spellStart"/>
      <w:r w:rsidR="007414FD" w:rsidRPr="00CF20F4">
        <w:rPr>
          <w:color w:val="000000"/>
        </w:rPr>
        <w:t>the</w:t>
      </w:r>
      <w:proofErr w:type="spellEnd"/>
      <w:r w:rsidR="007414FD" w:rsidRPr="00CF20F4">
        <w:rPr>
          <w:color w:val="000000"/>
        </w:rPr>
        <w:t xml:space="preserve"> </w:t>
      </w:r>
      <w:proofErr w:type="spellStart"/>
      <w:r w:rsidRPr="00CF20F4">
        <w:rPr>
          <w:color w:val="000000"/>
        </w:rPr>
        <w:t>documents</w:t>
      </w:r>
      <w:proofErr w:type="spellEnd"/>
      <w:r w:rsidR="007414FD" w:rsidRPr="00CF20F4">
        <w:rPr>
          <w:color w:val="000000"/>
        </w:rPr>
        <w:t xml:space="preserve"> </w:t>
      </w:r>
      <w:proofErr w:type="spellStart"/>
      <w:r w:rsidR="007414FD" w:rsidRPr="00CF20F4">
        <w:rPr>
          <w:color w:val="000000"/>
        </w:rPr>
        <w:t>used</w:t>
      </w:r>
      <w:proofErr w:type="spellEnd"/>
      <w:r w:rsidR="007414FD" w:rsidRPr="00CF20F4">
        <w:rPr>
          <w:color w:val="000000"/>
        </w:rPr>
        <w:t xml:space="preserve"> in </w:t>
      </w:r>
      <w:proofErr w:type="spellStart"/>
      <w:r w:rsidR="007414FD" w:rsidRPr="00CF20F4">
        <w:rPr>
          <w:color w:val="000000"/>
        </w:rPr>
        <w:t>its</w:t>
      </w:r>
      <w:proofErr w:type="spellEnd"/>
      <w:r w:rsidR="007414FD" w:rsidRPr="00CF20F4">
        <w:rPr>
          <w:color w:val="000000"/>
        </w:rPr>
        <w:t xml:space="preserve"> preparation.</w:t>
      </w:r>
    </w:p>
    <w:sectPr w:rsidR="00017FA9" w:rsidRPr="00EE18B4" w:rsidSect="00BA15A8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27720" w14:textId="77777777" w:rsidR="00FA12A1" w:rsidRPr="001A0424" w:rsidRDefault="00FA12A1" w:rsidP="001A0424">
      <w:pPr>
        <w:pStyle w:val="TableNormalLeft"/>
        <w:spacing w:before="0" w:after="0"/>
        <w:rPr>
          <w:sz w:val="24"/>
          <w:szCs w:val="24"/>
        </w:rPr>
      </w:pPr>
      <w:r>
        <w:separator/>
      </w:r>
    </w:p>
  </w:endnote>
  <w:endnote w:type="continuationSeparator" w:id="0">
    <w:p w14:paraId="2043694E" w14:textId="77777777" w:rsidR="00FA12A1" w:rsidRPr="001A0424" w:rsidRDefault="00FA12A1" w:rsidP="001A0424">
      <w:pPr>
        <w:pStyle w:val="TableNormalLeft"/>
        <w:spacing w:before="0" w:after="0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7D8C" w14:textId="2B10E209" w:rsidR="00F00372" w:rsidRPr="00335398" w:rsidRDefault="00F00372" w:rsidP="00805756">
    <w:pPr>
      <w:pStyle w:val="llb"/>
      <w:pBdr>
        <w:top w:val="single" w:sz="4" w:space="0" w:color="auto"/>
      </w:pBdr>
      <w:tabs>
        <w:tab w:val="left" w:pos="2465"/>
        <w:tab w:val="right" w:pos="9000"/>
      </w:tabs>
      <w:rPr>
        <w:sz w:val="16"/>
        <w:szCs w:val="16"/>
      </w:rPr>
    </w:pPr>
    <w:r>
      <w:tab/>
    </w:r>
    <w:r w:rsidRPr="00335398">
      <w:rPr>
        <w:sz w:val="16"/>
        <w:szCs w:val="16"/>
      </w:rPr>
      <w:tab/>
    </w:r>
    <w:r w:rsidRPr="00335398">
      <w:rPr>
        <w:sz w:val="16"/>
        <w:szCs w:val="16"/>
      </w:rPr>
      <w:tab/>
    </w:r>
    <w:r w:rsidRPr="00335398">
      <w:rPr>
        <w:sz w:val="16"/>
        <w:szCs w:val="16"/>
      </w:rPr>
      <w:fldChar w:fldCharType="begin"/>
    </w:r>
    <w:r w:rsidRPr="00335398">
      <w:rPr>
        <w:sz w:val="16"/>
        <w:szCs w:val="16"/>
      </w:rPr>
      <w:instrText xml:space="preserve"> PAGE   \* MERGEFORMAT </w:instrText>
    </w:r>
    <w:r w:rsidRPr="00335398">
      <w:rPr>
        <w:sz w:val="16"/>
        <w:szCs w:val="16"/>
      </w:rPr>
      <w:fldChar w:fldCharType="separate"/>
    </w:r>
    <w:r w:rsidR="00385FF9">
      <w:rPr>
        <w:noProof/>
        <w:sz w:val="16"/>
        <w:szCs w:val="16"/>
      </w:rPr>
      <w:t>2</w:t>
    </w:r>
    <w:r w:rsidR="00385FF9">
      <w:rPr>
        <w:noProof/>
        <w:sz w:val="16"/>
        <w:szCs w:val="16"/>
      </w:rPr>
      <w:t>6</w:t>
    </w:r>
    <w:r w:rsidRPr="00335398">
      <w:rPr>
        <w:sz w:val="16"/>
        <w:szCs w:val="16"/>
      </w:rPr>
      <w:fldChar w:fldCharType="end"/>
    </w:r>
    <w:r w:rsidRPr="00335398">
      <w:rPr>
        <w:sz w:val="16"/>
        <w:szCs w:val="16"/>
      </w:rPr>
      <w:t>/</w:t>
    </w:r>
    <w:r w:rsidRPr="00335398">
      <w:rPr>
        <w:rStyle w:val="Oldalszm"/>
        <w:sz w:val="16"/>
        <w:szCs w:val="16"/>
      </w:rPr>
      <w:fldChar w:fldCharType="begin"/>
    </w:r>
    <w:r w:rsidRPr="00335398">
      <w:rPr>
        <w:rStyle w:val="Oldalszm"/>
        <w:sz w:val="16"/>
        <w:szCs w:val="16"/>
      </w:rPr>
      <w:instrText xml:space="preserve"> NUMPAGES </w:instrText>
    </w:r>
    <w:r w:rsidRPr="00335398">
      <w:rPr>
        <w:rStyle w:val="Oldalszm"/>
        <w:sz w:val="16"/>
        <w:szCs w:val="16"/>
      </w:rPr>
      <w:fldChar w:fldCharType="separate"/>
    </w:r>
    <w:r w:rsidR="00385FF9">
      <w:rPr>
        <w:rStyle w:val="Oldalszm"/>
        <w:noProof/>
        <w:sz w:val="16"/>
        <w:szCs w:val="16"/>
      </w:rPr>
      <w:t>26</w:t>
    </w:r>
    <w:r w:rsidRPr="00335398">
      <w:rPr>
        <w:rStyle w:val="Oldalszm"/>
        <w:sz w:val="16"/>
        <w:szCs w:val="16"/>
      </w:rPr>
      <w:fldChar w:fldCharType="end"/>
    </w:r>
  </w:p>
  <w:p w14:paraId="58734B69" w14:textId="40C4EF9B" w:rsidR="00F00372" w:rsidRPr="00335398" w:rsidRDefault="00F00372" w:rsidP="00805756">
    <w:pPr>
      <w:pStyle w:val="llb"/>
      <w:pBdr>
        <w:top w:val="single" w:sz="4" w:space="0" w:color="auto"/>
      </w:pBdr>
      <w:tabs>
        <w:tab w:val="left" w:pos="3273"/>
        <w:tab w:val="left" w:pos="3873"/>
      </w:tabs>
      <w:rPr>
        <w:sz w:val="16"/>
        <w:szCs w:val="16"/>
      </w:rPr>
    </w:pPr>
    <w:r w:rsidRPr="00335398">
      <w:rPr>
        <w:sz w:val="16"/>
        <w:szCs w:val="16"/>
      </w:rPr>
      <w:t>Készült:20</w:t>
    </w:r>
    <w:r>
      <w:rPr>
        <w:sz w:val="16"/>
        <w:szCs w:val="16"/>
        <w:lang w:val="hu-HU"/>
      </w:rPr>
      <w:t>2</w:t>
    </w:r>
    <w:r w:rsidRPr="00335398">
      <w:rPr>
        <w:sz w:val="16"/>
        <w:szCs w:val="16"/>
      </w:rPr>
      <w:t>3.</w:t>
    </w:r>
    <w:r>
      <w:rPr>
        <w:sz w:val="16"/>
        <w:szCs w:val="16"/>
        <w:lang w:val="hu-HU"/>
      </w:rPr>
      <w:t>07.26.</w:t>
    </w:r>
    <w:r w:rsidRPr="00335398">
      <w:rPr>
        <w:sz w:val="16"/>
        <w:szCs w:val="16"/>
      </w:rPr>
      <w:tab/>
    </w:r>
    <w:r w:rsidRPr="00335398">
      <w:rPr>
        <w:sz w:val="16"/>
        <w:szCs w:val="16"/>
      </w:rPr>
      <w:tab/>
    </w:r>
    <w:r w:rsidRPr="00335398">
      <w:rPr>
        <w:sz w:val="16"/>
        <w:szCs w:val="16"/>
      </w:rPr>
      <w:tab/>
    </w:r>
    <w:r w:rsidRPr="00335398">
      <w:rPr>
        <w:sz w:val="16"/>
        <w:szCs w:val="16"/>
      </w:rPr>
      <w:tab/>
    </w:r>
  </w:p>
  <w:p w14:paraId="5A20D608" w14:textId="77777777" w:rsidR="00F00372" w:rsidRPr="00AC149D" w:rsidRDefault="00F00372" w:rsidP="00805756">
    <w:pPr>
      <w:pStyle w:val="llb"/>
      <w:pBdr>
        <w:top w:val="single" w:sz="4" w:space="0" w:color="auto"/>
      </w:pBdr>
      <w:rPr>
        <w:sz w:val="16"/>
        <w:szCs w:val="16"/>
        <w:lang w:val="hu-HU"/>
      </w:rPr>
    </w:pPr>
    <w:r w:rsidRPr="00335398">
      <w:rPr>
        <w:sz w:val="16"/>
        <w:szCs w:val="16"/>
      </w:rPr>
      <w:t>Szerkesztő:</w:t>
    </w:r>
    <w:r w:rsidRPr="00335398">
      <w:rPr>
        <w:sz w:val="16"/>
        <w:szCs w:val="16"/>
      </w:rPr>
      <w:tab/>
    </w:r>
    <w:r w:rsidRPr="00335398">
      <w:rPr>
        <w:sz w:val="16"/>
        <w:szCs w:val="16"/>
      </w:rPr>
      <w:tab/>
      <w:t>Verzió:1.</w:t>
    </w:r>
    <w:r>
      <w:rPr>
        <w:sz w:val="16"/>
        <w:szCs w:val="16"/>
        <w:lang w:val="hu-HU"/>
      </w:rPr>
      <w:t>0</w:t>
    </w:r>
  </w:p>
  <w:p w14:paraId="38BFD769" w14:textId="77777777" w:rsidR="00F00372" w:rsidRPr="009F44B0" w:rsidRDefault="00F00372" w:rsidP="00805756">
    <w:pPr>
      <w:pStyle w:val="llb"/>
      <w:pBdr>
        <w:top w:val="single" w:sz="4" w:space="0" w:color="auto"/>
      </w:pBdr>
      <w:rPr>
        <w:sz w:val="16"/>
        <w:szCs w:val="16"/>
        <w:lang w:val="hu-HU"/>
      </w:rPr>
    </w:pPr>
    <w:r w:rsidRPr="00335398">
      <w:rPr>
        <w:sz w:val="16"/>
        <w:szCs w:val="16"/>
      </w:rPr>
      <w:t>fájlnév:</w:t>
    </w:r>
    <w:r w:rsidRPr="00335398">
      <w:rPr>
        <w:rStyle w:val="Oldalszm"/>
        <w:i/>
        <w:sz w:val="16"/>
        <w:szCs w:val="16"/>
      </w:rPr>
      <w:t xml:space="preserve"> </w:t>
    </w:r>
    <w:r w:rsidRPr="00335398">
      <w:rPr>
        <w:rStyle w:val="Oldalszm"/>
        <w:sz w:val="16"/>
        <w:szCs w:val="16"/>
      </w:rPr>
      <w:fldChar w:fldCharType="begin"/>
    </w:r>
    <w:r w:rsidRPr="00335398">
      <w:rPr>
        <w:rStyle w:val="Oldalszm"/>
        <w:sz w:val="16"/>
        <w:szCs w:val="16"/>
      </w:rPr>
      <w:instrText xml:space="preserve"> FILENAME   \* MERGEFORMAT </w:instrText>
    </w:r>
    <w:r w:rsidRPr="00335398">
      <w:rPr>
        <w:rStyle w:val="Oldalszm"/>
        <w:sz w:val="16"/>
        <w:szCs w:val="16"/>
      </w:rPr>
      <w:fldChar w:fldCharType="separate"/>
    </w:r>
    <w:r>
      <w:rPr>
        <w:rStyle w:val="Oldalszm"/>
        <w:noProof/>
        <w:sz w:val="16"/>
        <w:szCs w:val="16"/>
      </w:rPr>
      <w:t>EBT_</w:t>
    </w:r>
    <w:r>
      <w:rPr>
        <w:rStyle w:val="Oldalszm"/>
        <w:noProof/>
        <w:sz w:val="16"/>
        <w:szCs w:val="16"/>
        <w:lang w:val="hu-HU"/>
      </w:rPr>
      <w:t>CESOP</w:t>
    </w:r>
    <w:r>
      <w:rPr>
        <w:rStyle w:val="Oldalszm"/>
        <w:noProof/>
        <w:sz w:val="16"/>
        <w:szCs w:val="16"/>
      </w:rPr>
      <w:t>_Interfesz_specifikacio_v1_</w:t>
    </w:r>
    <w:r>
      <w:rPr>
        <w:rStyle w:val="Oldalszm"/>
        <w:noProof/>
        <w:sz w:val="16"/>
        <w:szCs w:val="16"/>
        <w:lang w:val="hu-HU"/>
      </w:rPr>
      <w:t>0</w:t>
    </w:r>
    <w:r>
      <w:rPr>
        <w:rStyle w:val="Oldalszm"/>
        <w:noProof/>
        <w:sz w:val="16"/>
        <w:szCs w:val="16"/>
      </w:rPr>
      <w:t>.d</w:t>
    </w:r>
    <w:r>
      <w:rPr>
        <w:rStyle w:val="Oldalszm"/>
        <w:noProof/>
        <w:sz w:val="16"/>
        <w:szCs w:val="16"/>
        <w:lang w:val="hu-HU"/>
      </w:rPr>
      <w:t>ocx</w:t>
    </w:r>
    <w:r w:rsidRPr="00335398">
      <w:rPr>
        <w:rStyle w:val="Oldalszm"/>
        <w:sz w:val="16"/>
        <w:szCs w:val="16"/>
      </w:rPr>
      <w:fldChar w:fldCharType="end"/>
    </w:r>
  </w:p>
  <w:p w14:paraId="32B79D34" w14:textId="77777777" w:rsidR="00F00372" w:rsidRDefault="00F0037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E814" w14:textId="41382B2D" w:rsidR="00F00372" w:rsidRPr="00B60107" w:rsidRDefault="00F00372" w:rsidP="00805756">
    <w:pPr>
      <w:pStyle w:val="llb"/>
      <w:pBdr>
        <w:top w:val="single" w:sz="4" w:space="0" w:color="auto"/>
      </w:pBdr>
      <w:tabs>
        <w:tab w:val="left" w:pos="2465"/>
        <w:tab w:val="right" w:pos="9000"/>
      </w:tabs>
      <w:rPr>
        <w:sz w:val="16"/>
        <w:szCs w:val="16"/>
      </w:rPr>
    </w:pPr>
    <w:r>
      <w:tab/>
    </w:r>
    <w:r>
      <w:tab/>
    </w:r>
    <w:r>
      <w:tab/>
    </w:r>
    <w:r w:rsidRPr="00B60107">
      <w:rPr>
        <w:sz w:val="16"/>
        <w:szCs w:val="16"/>
      </w:rPr>
      <w:fldChar w:fldCharType="begin"/>
    </w:r>
    <w:r w:rsidRPr="00B60107">
      <w:rPr>
        <w:sz w:val="16"/>
        <w:szCs w:val="16"/>
      </w:rPr>
      <w:instrText xml:space="preserve"> PAGE   \* MERGEFORMAT </w:instrText>
    </w:r>
    <w:r w:rsidRPr="00B60107">
      <w:rPr>
        <w:sz w:val="16"/>
        <w:szCs w:val="16"/>
      </w:rPr>
      <w:fldChar w:fldCharType="separate"/>
    </w:r>
    <w:r w:rsidR="00385FF9">
      <w:rPr>
        <w:noProof/>
        <w:sz w:val="16"/>
        <w:szCs w:val="16"/>
      </w:rPr>
      <w:t>1</w:t>
    </w:r>
    <w:r w:rsidRPr="00B60107">
      <w:rPr>
        <w:sz w:val="16"/>
        <w:szCs w:val="16"/>
      </w:rPr>
      <w:fldChar w:fldCharType="end"/>
    </w:r>
    <w:r w:rsidRPr="00B60107">
      <w:rPr>
        <w:sz w:val="16"/>
        <w:szCs w:val="16"/>
      </w:rPr>
      <w:t>/</w:t>
    </w:r>
    <w:r w:rsidRPr="00B60107">
      <w:rPr>
        <w:rStyle w:val="Oldalszm"/>
        <w:sz w:val="16"/>
        <w:szCs w:val="16"/>
      </w:rPr>
      <w:fldChar w:fldCharType="begin"/>
    </w:r>
    <w:r w:rsidRPr="00B60107">
      <w:rPr>
        <w:rStyle w:val="Oldalszm"/>
        <w:sz w:val="16"/>
        <w:szCs w:val="16"/>
      </w:rPr>
      <w:instrText xml:space="preserve"> NUMPAGES </w:instrText>
    </w:r>
    <w:r w:rsidRPr="00B60107">
      <w:rPr>
        <w:rStyle w:val="Oldalszm"/>
        <w:sz w:val="16"/>
        <w:szCs w:val="16"/>
      </w:rPr>
      <w:fldChar w:fldCharType="separate"/>
    </w:r>
    <w:r w:rsidR="00385FF9">
      <w:rPr>
        <w:rStyle w:val="Oldalszm"/>
        <w:noProof/>
        <w:sz w:val="16"/>
        <w:szCs w:val="16"/>
      </w:rPr>
      <w:t>26</w:t>
    </w:r>
    <w:r w:rsidRPr="00B60107">
      <w:rPr>
        <w:rStyle w:val="Oldalszm"/>
        <w:sz w:val="16"/>
        <w:szCs w:val="16"/>
      </w:rPr>
      <w:fldChar w:fldCharType="end"/>
    </w:r>
  </w:p>
  <w:p w14:paraId="24752261" w14:textId="007D168B" w:rsidR="00F00372" w:rsidRPr="00B60107" w:rsidRDefault="00F00372" w:rsidP="00805756">
    <w:pPr>
      <w:pStyle w:val="llb"/>
      <w:pBdr>
        <w:top w:val="single" w:sz="4" w:space="0" w:color="auto"/>
      </w:pBdr>
      <w:tabs>
        <w:tab w:val="left" w:pos="3273"/>
        <w:tab w:val="left" w:pos="3873"/>
      </w:tabs>
      <w:rPr>
        <w:sz w:val="16"/>
        <w:szCs w:val="16"/>
      </w:rPr>
    </w:pPr>
    <w:r w:rsidRPr="00B60107">
      <w:rPr>
        <w:sz w:val="16"/>
        <w:szCs w:val="16"/>
      </w:rPr>
      <w:t>Készült:20</w:t>
    </w:r>
    <w:r>
      <w:rPr>
        <w:sz w:val="16"/>
        <w:szCs w:val="16"/>
        <w:lang w:val="hu-HU"/>
      </w:rPr>
      <w:t>2</w:t>
    </w:r>
    <w:r w:rsidRPr="00B60107">
      <w:rPr>
        <w:sz w:val="16"/>
        <w:szCs w:val="16"/>
      </w:rPr>
      <w:t>3.</w:t>
    </w:r>
    <w:r>
      <w:rPr>
        <w:sz w:val="16"/>
        <w:szCs w:val="16"/>
        <w:lang w:val="hu-HU"/>
      </w:rPr>
      <w:t>07.26</w:t>
    </w:r>
    <w:r w:rsidRPr="00B60107">
      <w:rPr>
        <w:sz w:val="16"/>
        <w:szCs w:val="16"/>
      </w:rPr>
      <w:t>.</w:t>
    </w:r>
    <w:r w:rsidRPr="00B60107">
      <w:rPr>
        <w:sz w:val="16"/>
        <w:szCs w:val="16"/>
      </w:rPr>
      <w:tab/>
    </w:r>
    <w:r w:rsidRPr="00B60107">
      <w:rPr>
        <w:sz w:val="16"/>
        <w:szCs w:val="16"/>
      </w:rPr>
      <w:tab/>
    </w:r>
    <w:r w:rsidRPr="00B60107">
      <w:rPr>
        <w:sz w:val="16"/>
        <w:szCs w:val="16"/>
      </w:rPr>
      <w:tab/>
    </w:r>
    <w:r w:rsidRPr="00B60107">
      <w:rPr>
        <w:sz w:val="16"/>
        <w:szCs w:val="16"/>
      </w:rPr>
      <w:tab/>
    </w:r>
  </w:p>
  <w:p w14:paraId="3CB4B848" w14:textId="77777777" w:rsidR="00F00372" w:rsidRPr="00B60107" w:rsidRDefault="00F00372" w:rsidP="00805756">
    <w:pPr>
      <w:pStyle w:val="llb"/>
      <w:pBdr>
        <w:top w:val="single" w:sz="4" w:space="0" w:color="auto"/>
      </w:pBdr>
      <w:rPr>
        <w:sz w:val="16"/>
        <w:szCs w:val="16"/>
        <w:lang w:val="hu-HU"/>
      </w:rPr>
    </w:pPr>
    <w:r w:rsidRPr="00B60107">
      <w:rPr>
        <w:sz w:val="16"/>
        <w:szCs w:val="16"/>
      </w:rPr>
      <w:t>Szerkesztő:</w:t>
    </w:r>
    <w:r w:rsidRPr="00B60107">
      <w:rPr>
        <w:sz w:val="16"/>
        <w:szCs w:val="16"/>
      </w:rPr>
      <w:tab/>
    </w:r>
    <w:r w:rsidRPr="00B60107">
      <w:rPr>
        <w:sz w:val="16"/>
        <w:szCs w:val="16"/>
      </w:rPr>
      <w:tab/>
      <w:t>Verzió:1.</w:t>
    </w:r>
    <w:r>
      <w:rPr>
        <w:sz w:val="16"/>
        <w:szCs w:val="16"/>
        <w:lang w:val="hu-HU"/>
      </w:rPr>
      <w:t>0</w:t>
    </w:r>
  </w:p>
  <w:p w14:paraId="7C0E8236" w14:textId="77777777" w:rsidR="00F00372" w:rsidRPr="00B60107" w:rsidRDefault="00F00372" w:rsidP="00805756">
    <w:pPr>
      <w:pStyle w:val="llb"/>
      <w:pBdr>
        <w:top w:val="single" w:sz="4" w:space="0" w:color="auto"/>
      </w:pBdr>
      <w:rPr>
        <w:sz w:val="16"/>
        <w:szCs w:val="16"/>
      </w:rPr>
    </w:pPr>
    <w:r w:rsidRPr="00B60107">
      <w:rPr>
        <w:sz w:val="16"/>
        <w:szCs w:val="16"/>
      </w:rPr>
      <w:t>fájlnév:</w:t>
    </w:r>
    <w:r w:rsidRPr="00B60107">
      <w:rPr>
        <w:rStyle w:val="Oldalszm"/>
        <w:i/>
        <w:sz w:val="16"/>
        <w:szCs w:val="16"/>
      </w:rPr>
      <w:t xml:space="preserve"> </w:t>
    </w:r>
    <w:r w:rsidRPr="00B60107">
      <w:rPr>
        <w:rStyle w:val="Oldalszm"/>
        <w:sz w:val="16"/>
        <w:szCs w:val="16"/>
      </w:rPr>
      <w:fldChar w:fldCharType="begin"/>
    </w:r>
    <w:r w:rsidRPr="00B60107">
      <w:rPr>
        <w:rStyle w:val="Oldalszm"/>
        <w:sz w:val="16"/>
        <w:szCs w:val="16"/>
      </w:rPr>
      <w:instrText xml:space="preserve"> FILENAME   \* MERGEFORMAT </w:instrText>
    </w:r>
    <w:r w:rsidRPr="00B60107">
      <w:rPr>
        <w:rStyle w:val="Oldalszm"/>
        <w:sz w:val="16"/>
        <w:szCs w:val="16"/>
      </w:rPr>
      <w:fldChar w:fldCharType="separate"/>
    </w:r>
    <w:r w:rsidRPr="00B60107">
      <w:rPr>
        <w:rStyle w:val="Oldalszm"/>
        <w:noProof/>
        <w:sz w:val="16"/>
        <w:szCs w:val="16"/>
      </w:rPr>
      <w:t>EBT_</w:t>
    </w:r>
    <w:r>
      <w:rPr>
        <w:rStyle w:val="Oldalszm"/>
        <w:noProof/>
        <w:sz w:val="16"/>
        <w:szCs w:val="16"/>
        <w:lang w:val="hu-HU"/>
      </w:rPr>
      <w:t>CESOP</w:t>
    </w:r>
    <w:r w:rsidRPr="00B60107">
      <w:rPr>
        <w:rStyle w:val="Oldalszm"/>
        <w:noProof/>
        <w:sz w:val="16"/>
        <w:szCs w:val="16"/>
      </w:rPr>
      <w:t>_Interfesz_specifikacio_v1</w:t>
    </w:r>
    <w:r>
      <w:rPr>
        <w:rStyle w:val="Oldalszm"/>
        <w:noProof/>
        <w:sz w:val="16"/>
        <w:szCs w:val="16"/>
        <w:lang w:val="hu-HU"/>
      </w:rPr>
      <w:t>_1</w:t>
    </w:r>
    <w:r w:rsidRPr="00B60107">
      <w:rPr>
        <w:rStyle w:val="Oldalszm"/>
        <w:noProof/>
        <w:sz w:val="16"/>
        <w:szCs w:val="16"/>
      </w:rPr>
      <w:t>.doc</w:t>
    </w:r>
    <w:r w:rsidRPr="00B60107">
      <w:rPr>
        <w:rStyle w:val="Oldalszm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E3384" w14:textId="77777777" w:rsidR="00FA12A1" w:rsidRPr="001A0424" w:rsidRDefault="00FA12A1" w:rsidP="001A0424">
      <w:pPr>
        <w:pStyle w:val="TableNormalLeft"/>
        <w:spacing w:before="0" w:after="0"/>
        <w:rPr>
          <w:sz w:val="24"/>
          <w:szCs w:val="24"/>
        </w:rPr>
      </w:pPr>
      <w:r>
        <w:separator/>
      </w:r>
    </w:p>
  </w:footnote>
  <w:footnote w:type="continuationSeparator" w:id="0">
    <w:p w14:paraId="076C61FD" w14:textId="77777777" w:rsidR="00FA12A1" w:rsidRPr="001A0424" w:rsidRDefault="00FA12A1" w:rsidP="001A0424">
      <w:pPr>
        <w:pStyle w:val="TableNormalLeft"/>
        <w:spacing w:before="0" w:after="0"/>
        <w:rPr>
          <w:sz w:val="24"/>
          <w:szCs w:val="24"/>
        </w:rPr>
      </w:pPr>
      <w:r>
        <w:continuationSeparator/>
      </w:r>
    </w:p>
  </w:footnote>
  <w:footnote w:id="1">
    <w:p w14:paraId="745F5DD8" w14:textId="28D1F90E" w:rsidR="00F00372" w:rsidRDefault="00F00372" w:rsidP="00D41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kommunikációs protokoll részletes és szemléletes leírása a jelen dokumentum </w:t>
      </w:r>
      <w:r w:rsidRPr="00914D80">
        <w:t>6.</w:t>
      </w:r>
      <w:r>
        <w:t xml:space="preserve"> </w:t>
      </w:r>
      <w:r w:rsidRPr="00914D80">
        <w:t>Kommunikációs protokoll meghatározása</w:t>
      </w:r>
      <w:r>
        <w:t xml:space="preserve"> fejezetben található, ahol az egyes részek értelmezését elősegítendő behivatkozásra kerülnek a KKK2 rendszer megfelelő specifikációinak vonatkozó fejezetei. </w:t>
      </w:r>
      <w:r w:rsidRPr="00993BC1">
        <w:t xml:space="preserve">A detailed description of the communication protocol is </w:t>
      </w:r>
      <w:r>
        <w:t>provided</w:t>
      </w:r>
      <w:r w:rsidRPr="00993BC1">
        <w:t xml:space="preserve"> in Section 6 of this document</w:t>
      </w:r>
      <w:r>
        <w:t>, where</w:t>
      </w:r>
      <w:r w:rsidRPr="00993BC1">
        <w:t xml:space="preserve"> the relevant chapters of the corresponding specifications of the KKK2 system are referred to to facilitate the interpretation of the </w:t>
      </w:r>
      <w:r>
        <w:t>specific</w:t>
      </w:r>
      <w:r w:rsidRPr="00993BC1">
        <w:t xml:space="preserve"> parts.</w:t>
      </w:r>
    </w:p>
  </w:footnote>
  <w:footnote w:id="2">
    <w:p w14:paraId="09A0292C" w14:textId="31AC202D" w:rsidR="00F00372" w:rsidRDefault="00F00372" w:rsidP="00D41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860B3E">
        <w:t xml:space="preserve">A </w:t>
      </w:r>
      <w:r>
        <w:t xml:space="preserve">pénzforgalmi jelentés és ellenőrzési eredmények </w:t>
      </w:r>
      <w:r w:rsidRPr="00860B3E">
        <w:t>üzenet</w:t>
      </w:r>
      <w:r>
        <w:t>ek</w:t>
      </w:r>
      <w:r w:rsidRPr="00860B3E">
        <w:t xml:space="preserve"> </w:t>
      </w:r>
      <w:r>
        <w:t>részletes ismertetése</w:t>
      </w:r>
      <w:r w:rsidRPr="00860B3E">
        <w:t xml:space="preserve"> a </w:t>
      </w:r>
      <w:r>
        <w:t>jelen</w:t>
      </w:r>
      <w:r w:rsidRPr="00860B3E">
        <w:t xml:space="preserve"> dokumentum </w:t>
      </w:r>
      <w:r>
        <w:t xml:space="preserve">4. </w:t>
      </w:r>
      <w:r w:rsidRPr="00231D98">
        <w:t>Üzenet</w:t>
      </w:r>
      <w:r>
        <w:t xml:space="preserve"> típusok</w:t>
      </w:r>
      <w:r w:rsidRPr="00231D98">
        <w:t xml:space="preserve"> leírása</w:t>
      </w:r>
      <w:r w:rsidRPr="00860B3E">
        <w:t xml:space="preserve"> </w:t>
      </w:r>
      <w:r>
        <w:t>fejezetében található</w:t>
      </w:r>
      <w:r w:rsidRPr="00860B3E">
        <w:t>.</w:t>
      </w:r>
      <w:r>
        <w:t xml:space="preserve"> </w:t>
      </w:r>
      <w:r w:rsidRPr="00A31D1C">
        <w:t xml:space="preserve">For a detailed description of the </w:t>
      </w:r>
      <w:r>
        <w:t>Payment Data message</w:t>
      </w:r>
      <w:r w:rsidRPr="00A31D1C">
        <w:t xml:space="preserve"> and </w:t>
      </w:r>
      <w:r>
        <w:t>Validation Result</w:t>
      </w:r>
      <w:r w:rsidRPr="00A31D1C">
        <w:t xml:space="preserve"> messages, see section 4 </w:t>
      </w:r>
      <w:r>
        <w:t xml:space="preserve">(Message Types description) </w:t>
      </w:r>
      <w:r w:rsidRPr="00A31D1C">
        <w:t xml:space="preserve">of this document. </w:t>
      </w:r>
    </w:p>
  </w:footnote>
  <w:footnote w:id="3">
    <w:p w14:paraId="605840A5" w14:textId="6D382F8A" w:rsidR="00F00372" w:rsidRDefault="00F00372" w:rsidP="00D41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860B3E">
        <w:t xml:space="preserve">A </w:t>
      </w:r>
      <w:r>
        <w:t>nyugta</w:t>
      </w:r>
      <w:r w:rsidRPr="00860B3E">
        <w:t>üzenet</w:t>
      </w:r>
      <w:r>
        <w:t>ek</w:t>
      </w:r>
      <w:r w:rsidRPr="00860B3E">
        <w:t xml:space="preserve"> </w:t>
      </w:r>
      <w:r>
        <w:t>részletes ismertetését</w:t>
      </w:r>
      <w:r w:rsidRPr="00860B3E">
        <w:t xml:space="preserve"> az </w:t>
      </w:r>
      <w:r>
        <w:t>EBT</w:t>
      </w:r>
      <w:r w:rsidRPr="00CD41F2">
        <w:t>_KKK2_Interfesz_specifikacio</w:t>
      </w:r>
      <w:r>
        <w:t xml:space="preserve"> dokumentum </w:t>
      </w:r>
      <w:r w:rsidRPr="00A83384">
        <w:t>4.2</w:t>
      </w:r>
      <w:r>
        <w:t xml:space="preserve"> </w:t>
      </w:r>
      <w:r w:rsidRPr="00A83384">
        <w:t>KKK2 nyugtaüzenet (NAVReceipt)</w:t>
      </w:r>
      <w:r w:rsidRPr="00860B3E">
        <w:t xml:space="preserve"> fejezete tartalmazza.</w:t>
      </w:r>
      <w:r>
        <w:t xml:space="preserve"> </w:t>
      </w:r>
      <w:r w:rsidRPr="001627C5">
        <w:t xml:space="preserve">For details on </w:t>
      </w:r>
      <w:r w:rsidRPr="00CF20F4">
        <w:t>receipt</w:t>
      </w:r>
      <w:r w:rsidRPr="001627C5">
        <w:t xml:space="preserve"> messages, see Chapter 4.2 </w:t>
      </w:r>
      <w:r>
        <w:t>(</w:t>
      </w:r>
      <w:r w:rsidRPr="001627C5">
        <w:t>KKK2 Receipt Message (NAVReceipt)</w:t>
      </w:r>
      <w:r>
        <w:t>)</w:t>
      </w:r>
      <w:r w:rsidRPr="001627C5">
        <w:t xml:space="preserve"> of EBT_KKK2_Interfesz_specifikacio document</w:t>
      </w:r>
      <w:r>
        <w:t>.</w:t>
      </w:r>
    </w:p>
  </w:footnote>
  <w:footnote w:id="4">
    <w:p w14:paraId="34B4D49B" w14:textId="40888226" w:rsidR="00F00372" w:rsidRDefault="00F00372" w:rsidP="00D41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</w:t>
      </w:r>
      <w:r w:rsidRPr="00A83384">
        <w:t xml:space="preserve"> csatolmányok csak a teljesség igénye miatt kerültek megemlí</w:t>
      </w:r>
      <w:r>
        <w:t>t</w:t>
      </w:r>
      <w:r w:rsidRPr="00A83384">
        <w:t xml:space="preserve">ésre, azok a </w:t>
      </w:r>
      <w:r>
        <w:t>CESOP</w:t>
      </w:r>
      <w:r w:rsidRPr="00A83384">
        <w:t xml:space="preserve"> Rendszerrel kapcsolatos kommunikációban nem szerepelnek.</w:t>
      </w:r>
      <w:r>
        <w:t xml:space="preserve"> Az ábrán látható szaggatott vonal jelzi az opcionális jellegüket. </w:t>
      </w:r>
      <w:r w:rsidRPr="001627C5">
        <w:t xml:space="preserve">The attachments are mentioned only for completeness purposes and are not </w:t>
      </w:r>
      <w:r>
        <w:t>relevant</w:t>
      </w:r>
      <w:r w:rsidRPr="001627C5">
        <w:t xml:space="preserve"> in the communication related to the CESOP System. The dashed line in the figure indicates their optional nature</w:t>
      </w:r>
      <w:r>
        <w:t>.</w:t>
      </w:r>
    </w:p>
  </w:footnote>
  <w:footnote w:id="5">
    <w:p w14:paraId="184D0FE9" w14:textId="77777777" w:rsidR="00F00372" w:rsidRDefault="00F00372" w:rsidP="00D41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860B3E">
        <w:t xml:space="preserve">Az üzenet aláírásának formátumát az </w:t>
      </w:r>
      <w:r>
        <w:t>EBT</w:t>
      </w:r>
      <w:r w:rsidRPr="00860B3E">
        <w:t>_KKK2_Kripto_Interfesz_specifikacio dokumentum 5.2 XML aláírás fejezete tartalmazza.</w:t>
      </w:r>
    </w:p>
  </w:footnote>
  <w:footnote w:id="6">
    <w:p w14:paraId="4C9E4E74" w14:textId="1A63FA7F" w:rsidR="00F00372" w:rsidRDefault="00F00372" w:rsidP="00D41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C4191C">
        <w:t>Az üzenet aláírásá</w:t>
      </w:r>
      <w:r>
        <w:t>t</w:t>
      </w:r>
      <w:r w:rsidRPr="00C4191C">
        <w:t xml:space="preserve"> </w:t>
      </w:r>
      <w:r>
        <w:t xml:space="preserve">tároló </w:t>
      </w:r>
      <w:r w:rsidRPr="00C4191C">
        <w:t>formátum</w:t>
      </w:r>
      <w:r>
        <w:t xml:space="preserve"> részletes ismertetése</w:t>
      </w:r>
      <w:r w:rsidRPr="00C4191C">
        <w:t xml:space="preserve"> az EBT_KKK2_Kripto_Interfesz_specifikacio dokumentum 5.2.2</w:t>
      </w:r>
      <w:r>
        <w:t xml:space="preserve"> </w:t>
      </w:r>
      <w:r w:rsidRPr="00C4191C">
        <w:t>Aláírás tároló fejezet</w:t>
      </w:r>
      <w:r>
        <w:t>ében</w:t>
      </w:r>
      <w:r w:rsidRPr="00C4191C">
        <w:t xml:space="preserve"> </w:t>
      </w:r>
      <w:r>
        <w:t>található</w:t>
      </w:r>
      <w:r w:rsidRPr="00C4191C">
        <w:t>.</w:t>
      </w:r>
      <w:r>
        <w:t xml:space="preserve"> </w:t>
      </w:r>
      <w:r w:rsidRPr="006D4492">
        <w:t xml:space="preserve">For more information about the format in which the message signature is stored, see </w:t>
      </w:r>
      <w:r>
        <w:t xml:space="preserve">Section </w:t>
      </w:r>
      <w:r w:rsidRPr="006D4492">
        <w:t>5.2.2</w:t>
      </w:r>
      <w:r>
        <w:t xml:space="preserve"> (</w:t>
      </w:r>
      <w:r w:rsidRPr="006D4492">
        <w:t>Signature Store</w:t>
      </w:r>
      <w:r>
        <w:t>)</w:t>
      </w:r>
      <w:r w:rsidRPr="006D4492">
        <w:t xml:space="preserve"> in EBT_KKK2_Kripto_Interfesz_specifikacio document.</w:t>
      </w:r>
    </w:p>
  </w:footnote>
  <w:footnote w:id="7">
    <w:p w14:paraId="354910BD" w14:textId="589EF878" w:rsidR="00F00372" w:rsidRDefault="00F00372" w:rsidP="00D41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0C5172">
        <w:t xml:space="preserve">Az üzenet titkosításának formátumát az </w:t>
      </w:r>
      <w:r>
        <w:t>EBT</w:t>
      </w:r>
      <w:r w:rsidRPr="000C5172">
        <w:t>_KKK2_Kripto_Interfesz_specifikacio dokumentum 5.3 XML titkosítás fejezete tartalmazza.</w:t>
      </w:r>
      <w:r>
        <w:t xml:space="preserve"> </w:t>
      </w:r>
      <w:r w:rsidRPr="006D4492">
        <w:t xml:space="preserve">The format for encrypting the message is described in Section 5.3 </w:t>
      </w:r>
      <w:r>
        <w:t xml:space="preserve">(XML Encryption) </w:t>
      </w:r>
      <w:r w:rsidRPr="006D4492">
        <w:t xml:space="preserve">of EBT_KKK2_Kripto_Interfesz_specifikacio document.   </w:t>
      </w:r>
    </w:p>
  </w:footnote>
  <w:footnote w:id="8">
    <w:p w14:paraId="4F13EE0A" w14:textId="475C1983" w:rsidR="00F00372" w:rsidRDefault="00F00372" w:rsidP="00D41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24028">
        <w:t>Az üzenet</w:t>
      </w:r>
      <w:r>
        <w:t>törzs</w:t>
      </w:r>
      <w:r w:rsidRPr="00B24028">
        <w:t xml:space="preserve"> formátumát az </w:t>
      </w:r>
      <w:r>
        <w:t>EBT</w:t>
      </w:r>
      <w:r w:rsidRPr="00B24028">
        <w:t xml:space="preserve">_KKK2_Interfesz_specifikacio dokumentum </w:t>
      </w:r>
      <w:r>
        <w:t xml:space="preserve">4.1.3.2 </w:t>
      </w:r>
      <w:r w:rsidRPr="00B24028">
        <w:t>Tartalom (Body) fejezete tartalmazza.</w:t>
      </w:r>
      <w:r>
        <w:t xml:space="preserve"> </w:t>
      </w:r>
      <w:r w:rsidRPr="006D4492">
        <w:t xml:space="preserve">The message body format is described in </w:t>
      </w:r>
      <w:r>
        <w:t>Section</w:t>
      </w:r>
      <w:r w:rsidRPr="006D4492">
        <w:t xml:space="preserve"> 4.1.3.2 </w:t>
      </w:r>
      <w:r>
        <w:t>(</w:t>
      </w:r>
      <w:r w:rsidRPr="006D4492">
        <w:t>Body</w:t>
      </w:r>
      <w:r>
        <w:t>)</w:t>
      </w:r>
      <w:r w:rsidRPr="006D4492">
        <w:t xml:space="preserve"> of EBT_KKK2_Interfesz_specifikacio document.</w:t>
      </w:r>
    </w:p>
  </w:footnote>
  <w:footnote w:id="9">
    <w:p w14:paraId="4A9FC522" w14:textId="3C7DB799" w:rsidR="00F00372" w:rsidRDefault="00F00372" w:rsidP="00D41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24028">
        <w:t>Az üzenet</w:t>
      </w:r>
      <w:r>
        <w:t>fejléc</w:t>
      </w:r>
      <w:r w:rsidRPr="00B24028">
        <w:t xml:space="preserve"> </w:t>
      </w:r>
      <w:r>
        <w:t>részletes leírását</w:t>
      </w:r>
      <w:r w:rsidRPr="00B24028">
        <w:t xml:space="preserve"> az </w:t>
      </w:r>
      <w:r>
        <w:t>EBT</w:t>
      </w:r>
      <w:r w:rsidRPr="00B24028">
        <w:t xml:space="preserve">_KKK2_Interfesz_specifikacio dokumentum </w:t>
      </w:r>
      <w:r w:rsidRPr="00D92D6C">
        <w:t>4.1.3.1</w:t>
      </w:r>
      <w:r>
        <w:t xml:space="preserve"> </w:t>
      </w:r>
      <w:r w:rsidRPr="00D92D6C">
        <w:t>Fejléc (Header)</w:t>
      </w:r>
      <w:r w:rsidRPr="00B24028">
        <w:t xml:space="preserve"> fejezete tartalmazza.</w:t>
      </w:r>
      <w:r w:rsidRPr="00F32E56">
        <w:t xml:space="preserve"> </w:t>
      </w:r>
      <w:r w:rsidRPr="006D4492">
        <w:t xml:space="preserve">For a detailed description of the message header, see section 4.1.3.1 </w:t>
      </w:r>
      <w:r>
        <w:t>(</w:t>
      </w:r>
      <w:r w:rsidRPr="006D4492">
        <w:t>Header</w:t>
      </w:r>
      <w:r>
        <w:t>)</w:t>
      </w:r>
      <w:r w:rsidRPr="006D4492">
        <w:t xml:space="preserve"> of the EBT_KKK2_Interfesz_specifikacio document.</w:t>
      </w:r>
    </w:p>
  </w:footnote>
  <w:footnote w:id="10">
    <w:p w14:paraId="6E5A7879" w14:textId="4169724D" w:rsidR="00F00372" w:rsidRDefault="00F00372" w:rsidP="00D41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860B3E">
        <w:t xml:space="preserve">Az üzenet </w:t>
      </w:r>
      <w:r>
        <w:t>boríték-</w:t>
      </w:r>
      <w:r w:rsidRPr="00860B3E">
        <w:t xml:space="preserve">formátumát az </w:t>
      </w:r>
      <w:r>
        <w:t>EBT</w:t>
      </w:r>
      <w:r w:rsidRPr="00CD41F2">
        <w:t>_KKK2_Interfesz_specifikacio</w:t>
      </w:r>
      <w:r>
        <w:t xml:space="preserve"> dokumentum </w:t>
      </w:r>
      <w:r w:rsidRPr="00CD41F2">
        <w:t>4.1</w:t>
      </w:r>
      <w:r>
        <w:t xml:space="preserve"> </w:t>
      </w:r>
      <w:r w:rsidRPr="00CD41F2">
        <w:t>Boríték (VPEnvelope)</w:t>
      </w:r>
      <w:r w:rsidRPr="00860B3E">
        <w:t xml:space="preserve"> fejezete tartalmazza.</w:t>
      </w:r>
      <w:r>
        <w:t xml:space="preserve"> </w:t>
      </w:r>
      <w:r w:rsidRPr="00F63F5A">
        <w:t xml:space="preserve">The envelope format of the message is </w:t>
      </w:r>
      <w:r>
        <w:t>presented</w:t>
      </w:r>
      <w:r w:rsidRPr="00F63F5A">
        <w:t xml:space="preserve"> in Section 4.1 Envelope (VPEnvelope) of the EBT_KKK2_Interfesz_specifikacio document.</w:t>
      </w:r>
    </w:p>
  </w:footnote>
  <w:footnote w:id="11">
    <w:p w14:paraId="1FCCB2F8" w14:textId="658F616F" w:rsidR="00F00372" w:rsidRDefault="00F00372" w:rsidP="00D41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8C1DCD">
        <w:t xml:space="preserve">A KKK2 rendszer által nyújtott </w:t>
      </w:r>
      <w:r>
        <w:t>válasz-fe</w:t>
      </w:r>
      <w:r w:rsidRPr="008C1DCD">
        <w:t>ltöltés</w:t>
      </w:r>
      <w:r>
        <w:t xml:space="preserve">i </w:t>
      </w:r>
      <w:r w:rsidRPr="008C1DCD">
        <w:t>funkció részletes leírását az EBT_KKK2_Interfesz_specifikacio_v1_0 dokumentum 5.1.2.3.4</w:t>
      </w:r>
      <w:r>
        <w:t xml:space="preserve"> </w:t>
      </w:r>
      <w:r w:rsidRPr="008C1DCD">
        <w:t>Upload - Üzenet feltöltése fejezete tartalmazza.</w:t>
      </w:r>
      <w:r w:rsidRPr="003338F7">
        <w:t xml:space="preserve"> The response upload function provided by the KKK2 system is described in detail in chapter 5.1.2.3.4 Upload - Upload Message of EBT_KKK2_Interfesz_specifikacio_v1_0 document.</w:t>
      </w:r>
    </w:p>
  </w:footnote>
  <w:footnote w:id="12">
    <w:p w14:paraId="0AFA950F" w14:textId="0AFC2A9A" w:rsidR="00F00372" w:rsidRDefault="00F00372" w:rsidP="00D41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KKK2 rendszer által nyújtott letöltésfunkció részletes leírását az </w:t>
      </w:r>
      <w:r w:rsidRPr="001C1D47">
        <w:t>EBT_KKK2</w:t>
      </w:r>
      <w:r>
        <w:t xml:space="preserve">_Interfesz_specifikacio_v1_0_4 dokumentum </w:t>
      </w:r>
      <w:r w:rsidRPr="001C1D47">
        <w:t>5.1.2.3.3</w:t>
      </w:r>
      <w:r>
        <w:t xml:space="preserve"> </w:t>
      </w:r>
      <w:r w:rsidRPr="001C1D47">
        <w:t>Download – Következő üzenet letöltése</w:t>
      </w:r>
      <w:r>
        <w:t xml:space="preserve"> fejezete tartalmazza. </w:t>
      </w:r>
      <w:r w:rsidRPr="00B9743A">
        <w:t xml:space="preserve">The download function provided by the KKK2 system is described in detail in section 5.1.2.3.3 </w:t>
      </w:r>
      <w:r>
        <w:t>(</w:t>
      </w:r>
      <w:r w:rsidRPr="00B9743A">
        <w:t>Download – Download Next Message</w:t>
      </w:r>
      <w:r>
        <w:t>)</w:t>
      </w:r>
      <w:r w:rsidRPr="00B9743A">
        <w:t xml:space="preserve"> in EBT_KKK2_Interfesz_specifikacio_v1_0_4 document</w:t>
      </w:r>
      <w:r>
        <w:t>.</w:t>
      </w:r>
    </w:p>
  </w:footnote>
  <w:footnote w:id="13">
    <w:p w14:paraId="4A35266F" w14:textId="23A1BD21" w:rsidR="00F00372" w:rsidRDefault="00F00372" w:rsidP="00D41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KKK2 rendszer által nyújtott törlési funkció részletes leírását az </w:t>
      </w:r>
      <w:r w:rsidRPr="001C1D47">
        <w:t>EBT_KKK2</w:t>
      </w:r>
      <w:r>
        <w:t xml:space="preserve">_Interfesz_specifikacio_v1_0_4 dokumentum </w:t>
      </w:r>
      <w:r w:rsidRPr="00810FE0">
        <w:t>5.1.2.3.2</w:t>
      </w:r>
      <w:r>
        <w:t xml:space="preserve"> </w:t>
      </w:r>
      <w:r w:rsidRPr="00810FE0">
        <w:t>Delete – Letöltött üzenet törlése</w:t>
      </w:r>
      <w:r>
        <w:t xml:space="preserve"> fejezete tartalmazza. </w:t>
      </w:r>
      <w:r w:rsidRPr="00B9743A">
        <w:t xml:space="preserve">The deletion function provided by KKK2 </w:t>
      </w:r>
      <w:r>
        <w:t xml:space="preserve">system </w:t>
      </w:r>
      <w:r w:rsidRPr="00B9743A">
        <w:t xml:space="preserve">is described in detail in section 5.1.2.3.2 </w:t>
      </w:r>
      <w:r>
        <w:t>(</w:t>
      </w:r>
      <w:r w:rsidRPr="00B9743A">
        <w:t>Delete – Delete a downloaded message</w:t>
      </w:r>
      <w:r>
        <w:t>)</w:t>
      </w:r>
      <w:r w:rsidRPr="00B9743A">
        <w:t xml:space="preserve"> in the EBT_KKK2_Interfesz_specifikacio_v1_0_4 document</w:t>
      </w:r>
      <w:r>
        <w:t>.</w:t>
      </w:r>
    </w:p>
  </w:footnote>
  <w:footnote w:id="14">
    <w:p w14:paraId="74103CD3" w14:textId="2EEEE285" w:rsidR="00F00372" w:rsidRDefault="00F00372" w:rsidP="00D41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KKK2 rendszer által nyújtott letöltésfunkció részletes leírását az </w:t>
      </w:r>
      <w:r w:rsidRPr="001C1D47">
        <w:t>EBT_KKK2</w:t>
      </w:r>
      <w:r>
        <w:t xml:space="preserve">_Interfesz_specifikacio_v1_0_4 dokumentum </w:t>
      </w:r>
      <w:r w:rsidRPr="001C1D47">
        <w:t>5.1.2.3.3</w:t>
      </w:r>
      <w:r>
        <w:t xml:space="preserve"> </w:t>
      </w:r>
      <w:r w:rsidRPr="001C1D47">
        <w:t>Download – Következő üzenet letöltése</w:t>
      </w:r>
      <w:r>
        <w:t xml:space="preserve"> fejezete tartalmazza. </w:t>
      </w:r>
      <w:r w:rsidRPr="00577763">
        <w:t xml:space="preserve">The download function provided by KKK2 is described in detail in section 5.1.2.3.3 </w:t>
      </w:r>
      <w:r>
        <w:t>(</w:t>
      </w:r>
      <w:r w:rsidRPr="00577763">
        <w:t>Download – Download Next Message</w:t>
      </w:r>
      <w:r>
        <w:t>)</w:t>
      </w:r>
      <w:r w:rsidRPr="00577763">
        <w:t xml:space="preserve"> in EBT_KKK2_Interfesz_specifikacio_v1_0_4 document.</w:t>
      </w:r>
    </w:p>
  </w:footnote>
  <w:footnote w:id="15">
    <w:p w14:paraId="2DFA55F3" w14:textId="65537E73" w:rsidR="00F00372" w:rsidRDefault="00F00372" w:rsidP="00D41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KKK2 rendszer által nyújtott tértivevény-feltöltési funkció részletes leírását az </w:t>
      </w:r>
      <w:r w:rsidRPr="001C1D47">
        <w:t>EBT_KKK2</w:t>
      </w:r>
      <w:r>
        <w:t xml:space="preserve">_Interfesz_specifikacio_v1_0 dokumentum </w:t>
      </w:r>
      <w:r w:rsidRPr="00810FE0">
        <w:t>5.1.2.3.2</w:t>
      </w:r>
      <w:r>
        <w:t xml:space="preserve"> </w:t>
      </w:r>
      <w:r w:rsidRPr="00810FE0">
        <w:t>Delete – Letöltött üzenet törlése</w:t>
      </w:r>
      <w:r>
        <w:t xml:space="preserve"> fejezete tartalmazza. </w:t>
      </w:r>
      <w:r w:rsidRPr="003338F7">
        <w:t xml:space="preserve">The KKK2 system provides a detailed description of the </w:t>
      </w:r>
      <w:r>
        <w:t>ProofofDelivery</w:t>
      </w:r>
      <w:r w:rsidRPr="003338F7">
        <w:t xml:space="preserve"> upload function in </w:t>
      </w:r>
      <w:r>
        <w:t>section</w:t>
      </w:r>
      <w:r w:rsidRPr="003338F7">
        <w:t xml:space="preserve"> 5.1.2.3.2 </w:t>
      </w:r>
      <w:r>
        <w:t>(</w:t>
      </w:r>
      <w:r w:rsidRPr="003338F7">
        <w:t>Delete – Delete downloaded message</w:t>
      </w:r>
      <w:r>
        <w:t>)</w:t>
      </w:r>
      <w:r w:rsidRPr="003338F7">
        <w:t xml:space="preserve"> of the EBT_KKK2_Interfesz_specifikacio_v1_0 document.</w:t>
      </w:r>
    </w:p>
  </w:footnote>
  <w:footnote w:id="16">
    <w:p w14:paraId="77C0294F" w14:textId="6033393F" w:rsidR="00F00372" w:rsidRDefault="00F00372" w:rsidP="0017591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60B3E">
        <w:t xml:space="preserve">A </w:t>
      </w:r>
      <w:r>
        <w:t>hibaüzenetek részletes ismertetését</w:t>
      </w:r>
      <w:r w:rsidRPr="00860B3E">
        <w:t xml:space="preserve"> az </w:t>
      </w:r>
      <w:r>
        <w:t>EBT</w:t>
      </w:r>
      <w:r w:rsidRPr="00CD41F2">
        <w:t>_KKK2_Interfesz_specifikacio</w:t>
      </w:r>
      <w:r>
        <w:t xml:space="preserve"> dokumentum </w:t>
      </w:r>
      <w:r w:rsidRPr="00EF267E">
        <w:t>4.3</w:t>
      </w:r>
      <w:r>
        <w:t xml:space="preserve"> </w:t>
      </w:r>
      <w:r w:rsidRPr="00EF267E">
        <w:t>KKK2 hibaüzenet (VPFault)</w:t>
      </w:r>
      <w:r w:rsidRPr="00860B3E">
        <w:t xml:space="preserve"> fejezete tartalmazza.</w:t>
      </w:r>
      <w:r>
        <w:t xml:space="preserve"> </w:t>
      </w:r>
      <w:r w:rsidRPr="007414FD">
        <w:t xml:space="preserve">For more information about error messages, see </w:t>
      </w:r>
      <w:r>
        <w:t>section</w:t>
      </w:r>
      <w:r w:rsidRPr="007414FD">
        <w:t xml:space="preserve"> 4.3 KKK2 Error Message (VPFault) in EBT_KKK2_Interfesz_specifikacio document.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EC11F" w14:textId="77777777" w:rsidR="00F00372" w:rsidRDefault="00F00372" w:rsidP="007F11F0">
    <w:pPr>
      <w:tabs>
        <w:tab w:val="left" w:pos="299"/>
        <w:tab w:val="center" w:pos="4535"/>
      </w:tabs>
      <w:jc w:val="center"/>
    </w:pPr>
    <w:r>
      <w:rPr>
        <w:noProof/>
      </w:rPr>
      <w:drawing>
        <wp:inline distT="0" distB="0" distL="0" distR="0" wp14:anchorId="4C42C048" wp14:editId="37D76066">
          <wp:extent cx="571500" cy="723900"/>
          <wp:effectExtent l="0" t="0" r="0" b="0"/>
          <wp:docPr id="4" name="Kép 4" descr="CIM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M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23A3F7" w14:textId="09E311A0" w:rsidR="00F00372" w:rsidRDefault="00F00372" w:rsidP="00805756">
    <w:pPr>
      <w:pStyle w:val="APEHfelirat"/>
    </w:pPr>
    <w:r>
      <w:t>Nemzeti adó- és vámhivatal</w:t>
    </w:r>
    <w:r w:rsidRPr="00297FEC">
      <w:t xml:space="preserve"> </w:t>
    </w:r>
    <w:r>
      <w:t>national Tax and customs administration of hungary</w:t>
    </w:r>
  </w:p>
  <w:p w14:paraId="75563589" w14:textId="4B92B61E" w:rsidR="00F00372" w:rsidRPr="00805756" w:rsidRDefault="00F00372" w:rsidP="007B3F9C">
    <w:pPr>
      <w:pBdr>
        <w:bottom w:val="single" w:sz="6" w:space="0" w:color="auto"/>
      </w:pBdr>
      <w:jc w:val="center"/>
    </w:pPr>
    <w:r w:rsidRPr="004228D9">
      <w:rPr>
        <w:szCs w:val="16"/>
      </w:rPr>
      <w:t>Pénzintézeti elektronikus megkeresések rendszere</w:t>
    </w:r>
    <w:r>
      <w:rPr>
        <w:szCs w:val="16"/>
      </w:rPr>
      <w:t xml:space="preserve"> – CESOP kapcsolat </w:t>
    </w:r>
    <w:proofErr w:type="spellStart"/>
    <w:r>
      <w:rPr>
        <w:szCs w:val="16"/>
      </w:rPr>
      <w:t>E</w:t>
    </w:r>
    <w:r w:rsidRPr="00B64391">
      <w:rPr>
        <w:szCs w:val="16"/>
      </w:rPr>
      <w:t>lectronic</w:t>
    </w:r>
    <w:proofErr w:type="spellEnd"/>
    <w:r w:rsidRPr="00B64391">
      <w:rPr>
        <w:szCs w:val="16"/>
      </w:rPr>
      <w:t xml:space="preserve"> </w:t>
    </w:r>
    <w:proofErr w:type="spellStart"/>
    <w:r w:rsidRPr="00B64391">
      <w:rPr>
        <w:szCs w:val="16"/>
      </w:rPr>
      <w:t>inquiries</w:t>
    </w:r>
    <w:proofErr w:type="spellEnd"/>
    <w:r w:rsidRPr="00B64391">
      <w:rPr>
        <w:szCs w:val="16"/>
      </w:rPr>
      <w:t xml:space="preserve"> </w:t>
    </w:r>
    <w:proofErr w:type="spellStart"/>
    <w:r>
      <w:rPr>
        <w:szCs w:val="16"/>
      </w:rPr>
      <w:t>system</w:t>
    </w:r>
    <w:proofErr w:type="spellEnd"/>
    <w:r>
      <w:rPr>
        <w:szCs w:val="16"/>
      </w:rPr>
      <w:t xml:space="preserve"> </w:t>
    </w:r>
    <w:proofErr w:type="spellStart"/>
    <w:r>
      <w:rPr>
        <w:szCs w:val="16"/>
      </w:rPr>
      <w:t>for</w:t>
    </w:r>
    <w:proofErr w:type="spellEnd"/>
    <w:r w:rsidRPr="00B64391">
      <w:rPr>
        <w:szCs w:val="16"/>
      </w:rPr>
      <w:t xml:space="preserve"> </w:t>
    </w:r>
    <w:proofErr w:type="spellStart"/>
    <w:r w:rsidRPr="00B64391">
      <w:rPr>
        <w:szCs w:val="16"/>
      </w:rPr>
      <w:t>financial</w:t>
    </w:r>
    <w:proofErr w:type="spellEnd"/>
    <w:r w:rsidRPr="00B64391">
      <w:rPr>
        <w:szCs w:val="16"/>
      </w:rPr>
      <w:t xml:space="preserve"> </w:t>
    </w:r>
    <w:proofErr w:type="spellStart"/>
    <w:r w:rsidRPr="00B64391">
      <w:rPr>
        <w:szCs w:val="16"/>
      </w:rPr>
      <w:t>institutions</w:t>
    </w:r>
    <w:proofErr w:type="spellEnd"/>
    <w:r>
      <w:rPr>
        <w:szCs w:val="16"/>
      </w:rPr>
      <w:t xml:space="preserve"> – CESOP </w:t>
    </w:r>
    <w:proofErr w:type="spellStart"/>
    <w:r>
      <w:rPr>
        <w:szCs w:val="16"/>
      </w:rPr>
      <w:t>connection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5B9A" w14:textId="77777777" w:rsidR="00F00372" w:rsidRDefault="00F00372" w:rsidP="00805756">
    <w:pPr>
      <w:tabs>
        <w:tab w:val="left" w:pos="3609"/>
        <w:tab w:val="center" w:pos="4535"/>
      </w:tabs>
    </w:pPr>
    <w:r>
      <w:tab/>
    </w:r>
    <w:r>
      <w:tab/>
    </w:r>
    <w:r>
      <w:rPr>
        <w:noProof/>
      </w:rPr>
      <w:drawing>
        <wp:inline distT="0" distB="0" distL="0" distR="0" wp14:anchorId="5C9A0584" wp14:editId="1BD27857">
          <wp:extent cx="571500" cy="723900"/>
          <wp:effectExtent l="0" t="0" r="0" b="0"/>
          <wp:docPr id="5" name="Kép 5" descr="CIM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M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09DAFE" w14:textId="76E3CAC2" w:rsidR="00F00372" w:rsidRDefault="00F00372" w:rsidP="00805756">
    <w:pPr>
      <w:pStyle w:val="APEHfelirat"/>
    </w:pPr>
    <w:r>
      <w:t>Nemzeti adó- és vámhivatal national Tax and customs administration of hungary</w:t>
    </w:r>
  </w:p>
  <w:p w14:paraId="58231704" w14:textId="323EEA62" w:rsidR="00F00372" w:rsidRDefault="00F00372" w:rsidP="00805756">
    <w:pPr>
      <w:pBdr>
        <w:bottom w:val="single" w:sz="6" w:space="1" w:color="auto"/>
      </w:pBdr>
      <w:jc w:val="center"/>
    </w:pPr>
    <w:r w:rsidRPr="004228D9">
      <w:rPr>
        <w:szCs w:val="16"/>
      </w:rPr>
      <w:t>Pénzintézeti elektronikus megkeresések rendszere</w:t>
    </w:r>
    <w:r>
      <w:rPr>
        <w:szCs w:val="16"/>
      </w:rPr>
      <w:t xml:space="preserve"> </w:t>
    </w:r>
    <w:proofErr w:type="spellStart"/>
    <w:r>
      <w:rPr>
        <w:szCs w:val="16"/>
      </w:rPr>
      <w:t>E</w:t>
    </w:r>
    <w:r w:rsidRPr="00B64391">
      <w:rPr>
        <w:szCs w:val="16"/>
      </w:rPr>
      <w:t>lectronic</w:t>
    </w:r>
    <w:proofErr w:type="spellEnd"/>
    <w:r w:rsidRPr="00B64391">
      <w:rPr>
        <w:szCs w:val="16"/>
      </w:rPr>
      <w:t xml:space="preserve"> </w:t>
    </w:r>
    <w:proofErr w:type="spellStart"/>
    <w:r w:rsidRPr="00B64391">
      <w:rPr>
        <w:szCs w:val="16"/>
      </w:rPr>
      <w:t>inquiries</w:t>
    </w:r>
    <w:proofErr w:type="spellEnd"/>
    <w:r w:rsidRPr="00B64391">
      <w:rPr>
        <w:szCs w:val="16"/>
      </w:rPr>
      <w:t xml:space="preserve"> </w:t>
    </w:r>
    <w:proofErr w:type="spellStart"/>
    <w:r>
      <w:rPr>
        <w:szCs w:val="16"/>
      </w:rPr>
      <w:t>system</w:t>
    </w:r>
    <w:proofErr w:type="spellEnd"/>
    <w:r>
      <w:rPr>
        <w:szCs w:val="16"/>
      </w:rPr>
      <w:t xml:space="preserve"> </w:t>
    </w:r>
    <w:proofErr w:type="spellStart"/>
    <w:r>
      <w:rPr>
        <w:szCs w:val="16"/>
      </w:rPr>
      <w:t>for</w:t>
    </w:r>
    <w:proofErr w:type="spellEnd"/>
    <w:r w:rsidRPr="00B64391">
      <w:rPr>
        <w:szCs w:val="16"/>
      </w:rPr>
      <w:t xml:space="preserve"> </w:t>
    </w:r>
    <w:proofErr w:type="spellStart"/>
    <w:r w:rsidRPr="00B64391">
      <w:rPr>
        <w:szCs w:val="16"/>
      </w:rPr>
      <w:t>financial</w:t>
    </w:r>
    <w:proofErr w:type="spellEnd"/>
    <w:r w:rsidRPr="00B64391">
      <w:rPr>
        <w:szCs w:val="16"/>
      </w:rPr>
      <w:t xml:space="preserve"> </w:t>
    </w:r>
    <w:proofErr w:type="spellStart"/>
    <w:r w:rsidRPr="00B64391">
      <w:rPr>
        <w:szCs w:val="16"/>
      </w:rPr>
      <w:t>institutions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9E8"/>
    <w:multiLevelType w:val="hybridMultilevel"/>
    <w:tmpl w:val="92E4E074"/>
    <w:lvl w:ilvl="0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A577005"/>
    <w:multiLevelType w:val="hybridMultilevel"/>
    <w:tmpl w:val="932A201E"/>
    <w:lvl w:ilvl="0" w:tplc="4452576A">
      <w:start w:val="1"/>
      <w:numFmt w:val="bullet"/>
      <w:pStyle w:val="TableListBullet2"/>
      <w:lvlText w:val="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  <w:sz w:val="14"/>
        <w:szCs w:val="14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871E7"/>
    <w:multiLevelType w:val="hybridMultilevel"/>
    <w:tmpl w:val="45A42E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874FC"/>
    <w:multiLevelType w:val="hybridMultilevel"/>
    <w:tmpl w:val="D6F03A40"/>
    <w:lvl w:ilvl="0" w:tplc="C278000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72376"/>
    <w:multiLevelType w:val="multilevel"/>
    <w:tmpl w:val="B62AE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pStyle w:val="Cmsor2"/>
      <w:lvlText w:val="%1.%2"/>
      <w:lvlJc w:val="left"/>
      <w:pPr>
        <w:tabs>
          <w:tab w:val="num" w:pos="1561"/>
        </w:tabs>
        <w:ind w:left="1561" w:hanging="851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1845"/>
        </w:tabs>
        <w:ind w:left="1845" w:hanging="1135"/>
      </w:pPr>
      <w:rPr>
        <w:rFonts w:cs="Times New Roman"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1277"/>
        </w:tabs>
        <w:ind w:left="1277" w:hanging="851"/>
      </w:pPr>
      <w:rPr>
        <w:rFonts w:hint="default"/>
        <w:b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2977"/>
        </w:tabs>
        <w:ind w:left="2977" w:hanging="2977"/>
      </w:pPr>
      <w:rPr>
        <w:rFonts w:cs="Times New Roman"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2126"/>
        </w:tabs>
        <w:ind w:left="2126" w:hanging="2126"/>
      </w:pPr>
      <w:rPr>
        <w:rFonts w:hint="default"/>
      </w:rPr>
    </w:lvl>
  </w:abstractNum>
  <w:abstractNum w:abstractNumId="5" w15:restartNumberingAfterBreak="0">
    <w:nsid w:val="226078F0"/>
    <w:multiLevelType w:val="hybridMultilevel"/>
    <w:tmpl w:val="B2F86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33E5C"/>
    <w:multiLevelType w:val="hybridMultilevel"/>
    <w:tmpl w:val="419EA0EA"/>
    <w:lvl w:ilvl="0" w:tplc="6916D0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62956"/>
    <w:multiLevelType w:val="hybridMultilevel"/>
    <w:tmpl w:val="7B4A405A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584D68"/>
    <w:multiLevelType w:val="hybridMultilevel"/>
    <w:tmpl w:val="CFCA2ED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D0967"/>
    <w:multiLevelType w:val="hybridMultilevel"/>
    <w:tmpl w:val="ABDEEC3A"/>
    <w:lvl w:ilvl="0" w:tplc="E1C862D2">
      <w:start w:val="1"/>
      <w:numFmt w:val="bullet"/>
      <w:pStyle w:val="Felsorols2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D26074"/>
    <w:multiLevelType w:val="hybridMultilevel"/>
    <w:tmpl w:val="1ED2D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A42FE"/>
    <w:multiLevelType w:val="hybridMultilevel"/>
    <w:tmpl w:val="087AA2B4"/>
    <w:lvl w:ilvl="0" w:tplc="B8A05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E3F70"/>
    <w:multiLevelType w:val="hybridMultilevel"/>
    <w:tmpl w:val="B5F4F936"/>
    <w:lvl w:ilvl="0" w:tplc="040E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 w15:restartNumberingAfterBreak="0">
    <w:nsid w:val="58377A9B"/>
    <w:multiLevelType w:val="hybridMultilevel"/>
    <w:tmpl w:val="E24C08E6"/>
    <w:lvl w:ilvl="0" w:tplc="040E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05250"/>
    <w:multiLevelType w:val="hybridMultilevel"/>
    <w:tmpl w:val="09382C28"/>
    <w:lvl w:ilvl="0" w:tplc="6916D0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F32D3"/>
    <w:multiLevelType w:val="hybridMultilevel"/>
    <w:tmpl w:val="9DCAF5D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C5C36"/>
    <w:multiLevelType w:val="hybridMultilevel"/>
    <w:tmpl w:val="BE4E5292"/>
    <w:lvl w:ilvl="0" w:tplc="6916D0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72318"/>
    <w:multiLevelType w:val="multilevel"/>
    <w:tmpl w:val="1C402730"/>
    <w:lvl w:ilvl="0">
      <w:start w:val="1"/>
      <w:numFmt w:val="decimal"/>
      <w:pStyle w:val="Szmozottlista"/>
      <w:lvlText w:val="%1."/>
      <w:lvlJc w:val="left"/>
      <w:pPr>
        <w:tabs>
          <w:tab w:val="num" w:pos="1276"/>
        </w:tabs>
        <w:ind w:left="1276" w:hanging="425"/>
      </w:pPr>
    </w:lvl>
    <w:lvl w:ilvl="1">
      <w:start w:val="1"/>
      <w:numFmt w:val="decimal"/>
      <w:pStyle w:val="Szmozottlista2"/>
      <w:lvlText w:val="%1.%2."/>
      <w:lvlJc w:val="left"/>
      <w:pPr>
        <w:tabs>
          <w:tab w:val="num" w:pos="1701"/>
        </w:tabs>
        <w:ind w:left="1701" w:hanging="850"/>
      </w:pPr>
    </w:lvl>
    <w:lvl w:ilvl="2">
      <w:start w:val="1"/>
      <w:numFmt w:val="decimal"/>
      <w:pStyle w:val="Szmozottlista3"/>
      <w:lvlText w:val="%1.%2.%3."/>
      <w:lvlJc w:val="left"/>
      <w:pPr>
        <w:tabs>
          <w:tab w:val="num" w:pos="1701"/>
        </w:tabs>
        <w:ind w:left="1701" w:hanging="850"/>
      </w:pPr>
    </w:lvl>
    <w:lvl w:ilvl="3">
      <w:start w:val="1"/>
      <w:numFmt w:val="decimal"/>
      <w:lvlText w:val="%1.%2.%3.%4."/>
      <w:lvlJc w:val="left"/>
      <w:pPr>
        <w:tabs>
          <w:tab w:val="num" w:pos="3428"/>
        </w:tabs>
        <w:ind w:left="3428" w:hanging="648"/>
      </w:pPr>
    </w:lvl>
    <w:lvl w:ilvl="4">
      <w:start w:val="1"/>
      <w:numFmt w:val="decimal"/>
      <w:lvlText w:val="%1.%2.%3.%4.%5."/>
      <w:lvlJc w:val="left"/>
      <w:pPr>
        <w:tabs>
          <w:tab w:val="num" w:pos="3932"/>
        </w:tabs>
        <w:ind w:left="3932" w:hanging="792"/>
      </w:pPr>
    </w:lvl>
    <w:lvl w:ilvl="5">
      <w:start w:val="1"/>
      <w:numFmt w:val="decimal"/>
      <w:lvlText w:val="%1.%2.%3.%4.%5.%6."/>
      <w:lvlJc w:val="left"/>
      <w:pPr>
        <w:tabs>
          <w:tab w:val="num" w:pos="4436"/>
        </w:tabs>
        <w:ind w:left="4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940"/>
        </w:tabs>
        <w:ind w:left="4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44"/>
        </w:tabs>
        <w:ind w:left="5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020"/>
        </w:tabs>
        <w:ind w:left="6020" w:hanging="1440"/>
      </w:pPr>
    </w:lvl>
  </w:abstractNum>
  <w:abstractNum w:abstractNumId="18" w15:restartNumberingAfterBreak="0">
    <w:nsid w:val="636031B5"/>
    <w:multiLevelType w:val="hybridMultilevel"/>
    <w:tmpl w:val="4BCC25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069B0"/>
    <w:multiLevelType w:val="hybridMultilevel"/>
    <w:tmpl w:val="B6F8CB96"/>
    <w:lvl w:ilvl="0" w:tplc="6916D0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C7D32"/>
    <w:multiLevelType w:val="hybridMultilevel"/>
    <w:tmpl w:val="93A6BD4A"/>
    <w:lvl w:ilvl="0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FFB1BB1"/>
    <w:multiLevelType w:val="hybridMultilevel"/>
    <w:tmpl w:val="17CAF17C"/>
    <w:lvl w:ilvl="0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2749"/>
        </w:tabs>
        <w:ind w:left="2749" w:hanging="360"/>
      </w:pPr>
    </w:lvl>
    <w:lvl w:ilvl="2" w:tplc="FFFFFFFF">
      <w:start w:val="1"/>
      <w:numFmt w:val="decimal"/>
      <w:lvlText w:val="%3."/>
      <w:lvlJc w:val="left"/>
      <w:pPr>
        <w:tabs>
          <w:tab w:val="num" w:pos="3469"/>
        </w:tabs>
        <w:ind w:left="3469" w:hanging="360"/>
      </w:pPr>
    </w:lvl>
    <w:lvl w:ilvl="3" w:tplc="FFFFFFFF">
      <w:start w:val="1"/>
      <w:numFmt w:val="decimal"/>
      <w:lvlText w:val="%4."/>
      <w:lvlJc w:val="left"/>
      <w:pPr>
        <w:tabs>
          <w:tab w:val="num" w:pos="4189"/>
        </w:tabs>
        <w:ind w:left="4189" w:hanging="360"/>
      </w:pPr>
    </w:lvl>
    <w:lvl w:ilvl="4" w:tplc="FFFFFFFF">
      <w:start w:val="1"/>
      <w:numFmt w:val="decimal"/>
      <w:lvlText w:val="%5."/>
      <w:lvlJc w:val="left"/>
      <w:pPr>
        <w:tabs>
          <w:tab w:val="num" w:pos="4909"/>
        </w:tabs>
        <w:ind w:left="4909" w:hanging="360"/>
      </w:pPr>
    </w:lvl>
    <w:lvl w:ilvl="5" w:tplc="FFFFFFFF">
      <w:start w:val="1"/>
      <w:numFmt w:val="decimal"/>
      <w:lvlText w:val="%6."/>
      <w:lvlJc w:val="left"/>
      <w:pPr>
        <w:tabs>
          <w:tab w:val="num" w:pos="5629"/>
        </w:tabs>
        <w:ind w:left="5629" w:hanging="360"/>
      </w:pPr>
    </w:lvl>
    <w:lvl w:ilvl="6" w:tplc="FFFFFFFF">
      <w:start w:val="1"/>
      <w:numFmt w:val="decimal"/>
      <w:lvlText w:val="%7."/>
      <w:lvlJc w:val="left"/>
      <w:pPr>
        <w:tabs>
          <w:tab w:val="num" w:pos="6349"/>
        </w:tabs>
        <w:ind w:left="6349" w:hanging="360"/>
      </w:pPr>
    </w:lvl>
    <w:lvl w:ilvl="7" w:tplc="FFFFFFFF">
      <w:start w:val="1"/>
      <w:numFmt w:val="decimal"/>
      <w:lvlText w:val="%8."/>
      <w:lvlJc w:val="left"/>
      <w:pPr>
        <w:tabs>
          <w:tab w:val="num" w:pos="7069"/>
        </w:tabs>
        <w:ind w:left="7069" w:hanging="360"/>
      </w:pPr>
    </w:lvl>
    <w:lvl w:ilvl="8" w:tplc="FFFFFFFF">
      <w:start w:val="1"/>
      <w:numFmt w:val="decimal"/>
      <w:lvlText w:val="%9."/>
      <w:lvlJc w:val="left"/>
      <w:pPr>
        <w:tabs>
          <w:tab w:val="num" w:pos="7789"/>
        </w:tabs>
        <w:ind w:left="7789" w:hanging="360"/>
      </w:pPr>
    </w:lvl>
  </w:abstractNum>
  <w:num w:numId="1" w16cid:durableId="590941270">
    <w:abstractNumId w:val="9"/>
  </w:num>
  <w:num w:numId="2" w16cid:durableId="138424526">
    <w:abstractNumId w:val="2"/>
  </w:num>
  <w:num w:numId="3" w16cid:durableId="925188056">
    <w:abstractNumId w:val="4"/>
  </w:num>
  <w:num w:numId="4" w16cid:durableId="17942106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797330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2777154">
    <w:abstractNumId w:val="15"/>
  </w:num>
  <w:num w:numId="7" w16cid:durableId="674117440">
    <w:abstractNumId w:val="16"/>
  </w:num>
  <w:num w:numId="8" w16cid:durableId="1986816552">
    <w:abstractNumId w:val="7"/>
  </w:num>
  <w:num w:numId="9" w16cid:durableId="535773686">
    <w:abstractNumId w:val="0"/>
  </w:num>
  <w:num w:numId="10" w16cid:durableId="979117895">
    <w:abstractNumId w:val="20"/>
  </w:num>
  <w:num w:numId="11" w16cid:durableId="450830635">
    <w:abstractNumId w:val="6"/>
  </w:num>
  <w:num w:numId="12" w16cid:durableId="1831481278">
    <w:abstractNumId w:val="14"/>
  </w:num>
  <w:num w:numId="13" w16cid:durableId="901602046">
    <w:abstractNumId w:val="8"/>
  </w:num>
  <w:num w:numId="14" w16cid:durableId="966469771">
    <w:abstractNumId w:val="12"/>
  </w:num>
  <w:num w:numId="15" w16cid:durableId="1625844676">
    <w:abstractNumId w:val="13"/>
  </w:num>
  <w:num w:numId="16" w16cid:durableId="2021928880">
    <w:abstractNumId w:val="4"/>
  </w:num>
  <w:num w:numId="17" w16cid:durableId="1434132999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159835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1973250">
    <w:abstractNumId w:val="21"/>
  </w:num>
  <w:num w:numId="20" w16cid:durableId="468477743">
    <w:abstractNumId w:val="4"/>
  </w:num>
  <w:num w:numId="21" w16cid:durableId="174784586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4722416">
    <w:abstractNumId w:val="5"/>
  </w:num>
  <w:num w:numId="23" w16cid:durableId="2129735570">
    <w:abstractNumId w:val="4"/>
  </w:num>
  <w:num w:numId="24" w16cid:durableId="1687555584">
    <w:abstractNumId w:val="4"/>
  </w:num>
  <w:num w:numId="25" w16cid:durableId="1400784818">
    <w:abstractNumId w:val="18"/>
  </w:num>
  <w:num w:numId="26" w16cid:durableId="134951745">
    <w:abstractNumId w:val="19"/>
  </w:num>
  <w:num w:numId="27" w16cid:durableId="765882883">
    <w:abstractNumId w:val="3"/>
  </w:num>
  <w:num w:numId="28" w16cid:durableId="1602713222">
    <w:abstractNumId w:val="11"/>
  </w:num>
  <w:num w:numId="29" w16cid:durableId="1935630608">
    <w:abstractNumId w:val="4"/>
  </w:num>
  <w:num w:numId="30" w16cid:durableId="63472310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F67"/>
    <w:rsid w:val="000008D3"/>
    <w:rsid w:val="000015AB"/>
    <w:rsid w:val="000063C3"/>
    <w:rsid w:val="00010367"/>
    <w:rsid w:val="00011114"/>
    <w:rsid w:val="000122A4"/>
    <w:rsid w:val="00014DD1"/>
    <w:rsid w:val="00016BCB"/>
    <w:rsid w:val="00017B69"/>
    <w:rsid w:val="00017FA9"/>
    <w:rsid w:val="00020109"/>
    <w:rsid w:val="00026A76"/>
    <w:rsid w:val="0002791E"/>
    <w:rsid w:val="00027D4D"/>
    <w:rsid w:val="000302C8"/>
    <w:rsid w:val="00031857"/>
    <w:rsid w:val="0003191C"/>
    <w:rsid w:val="00032EE8"/>
    <w:rsid w:val="000343CF"/>
    <w:rsid w:val="00035816"/>
    <w:rsid w:val="00036DC3"/>
    <w:rsid w:val="000375BA"/>
    <w:rsid w:val="0004054D"/>
    <w:rsid w:val="0004144E"/>
    <w:rsid w:val="000458A6"/>
    <w:rsid w:val="00045993"/>
    <w:rsid w:val="00046B68"/>
    <w:rsid w:val="000502FB"/>
    <w:rsid w:val="000531A3"/>
    <w:rsid w:val="00056577"/>
    <w:rsid w:val="000608F6"/>
    <w:rsid w:val="00062573"/>
    <w:rsid w:val="000659FB"/>
    <w:rsid w:val="0007017B"/>
    <w:rsid w:val="00072957"/>
    <w:rsid w:val="000734F2"/>
    <w:rsid w:val="00073D59"/>
    <w:rsid w:val="000754F9"/>
    <w:rsid w:val="0007799D"/>
    <w:rsid w:val="00080F1D"/>
    <w:rsid w:val="0008376E"/>
    <w:rsid w:val="00084107"/>
    <w:rsid w:val="000849EE"/>
    <w:rsid w:val="00085269"/>
    <w:rsid w:val="00086893"/>
    <w:rsid w:val="00092F12"/>
    <w:rsid w:val="00093749"/>
    <w:rsid w:val="000946FD"/>
    <w:rsid w:val="000949AC"/>
    <w:rsid w:val="00094A76"/>
    <w:rsid w:val="0009576B"/>
    <w:rsid w:val="00096A70"/>
    <w:rsid w:val="000A028C"/>
    <w:rsid w:val="000A1959"/>
    <w:rsid w:val="000A2155"/>
    <w:rsid w:val="000A3FE1"/>
    <w:rsid w:val="000A4A19"/>
    <w:rsid w:val="000A7677"/>
    <w:rsid w:val="000B02E1"/>
    <w:rsid w:val="000B24E4"/>
    <w:rsid w:val="000B320A"/>
    <w:rsid w:val="000B4165"/>
    <w:rsid w:val="000B41B5"/>
    <w:rsid w:val="000B4AB9"/>
    <w:rsid w:val="000B5C76"/>
    <w:rsid w:val="000B7630"/>
    <w:rsid w:val="000B7DC7"/>
    <w:rsid w:val="000C09F1"/>
    <w:rsid w:val="000C1AF5"/>
    <w:rsid w:val="000C1C74"/>
    <w:rsid w:val="000C41F2"/>
    <w:rsid w:val="000C4481"/>
    <w:rsid w:val="000C7D1B"/>
    <w:rsid w:val="000D388C"/>
    <w:rsid w:val="000D7524"/>
    <w:rsid w:val="000E0BC9"/>
    <w:rsid w:val="000E0C25"/>
    <w:rsid w:val="000E0F14"/>
    <w:rsid w:val="000E2B6C"/>
    <w:rsid w:val="000E5FD4"/>
    <w:rsid w:val="000E748B"/>
    <w:rsid w:val="000E777B"/>
    <w:rsid w:val="000F00E0"/>
    <w:rsid w:val="000F0BFA"/>
    <w:rsid w:val="000F1877"/>
    <w:rsid w:val="000F5A33"/>
    <w:rsid w:val="000F7159"/>
    <w:rsid w:val="000F7532"/>
    <w:rsid w:val="001027F3"/>
    <w:rsid w:val="00102DAE"/>
    <w:rsid w:val="00102F60"/>
    <w:rsid w:val="00103B7C"/>
    <w:rsid w:val="00103D21"/>
    <w:rsid w:val="00112266"/>
    <w:rsid w:val="00112C3C"/>
    <w:rsid w:val="001139FD"/>
    <w:rsid w:val="00114594"/>
    <w:rsid w:val="001146FD"/>
    <w:rsid w:val="00120FD5"/>
    <w:rsid w:val="00123AD7"/>
    <w:rsid w:val="00126842"/>
    <w:rsid w:val="001277B7"/>
    <w:rsid w:val="00130422"/>
    <w:rsid w:val="001328DB"/>
    <w:rsid w:val="0013359E"/>
    <w:rsid w:val="00134C14"/>
    <w:rsid w:val="00135D64"/>
    <w:rsid w:val="00136573"/>
    <w:rsid w:val="00136F36"/>
    <w:rsid w:val="001418AB"/>
    <w:rsid w:val="001426CD"/>
    <w:rsid w:val="00145B2F"/>
    <w:rsid w:val="001539ED"/>
    <w:rsid w:val="00154911"/>
    <w:rsid w:val="001566D0"/>
    <w:rsid w:val="001575D6"/>
    <w:rsid w:val="001607FF"/>
    <w:rsid w:val="00161720"/>
    <w:rsid w:val="001627C5"/>
    <w:rsid w:val="0016388D"/>
    <w:rsid w:val="00165580"/>
    <w:rsid w:val="00166937"/>
    <w:rsid w:val="00170F32"/>
    <w:rsid w:val="00171D3B"/>
    <w:rsid w:val="0017564D"/>
    <w:rsid w:val="0017591F"/>
    <w:rsid w:val="00177766"/>
    <w:rsid w:val="001779CA"/>
    <w:rsid w:val="0018486B"/>
    <w:rsid w:val="001868B9"/>
    <w:rsid w:val="00186A0D"/>
    <w:rsid w:val="001915D3"/>
    <w:rsid w:val="0019335F"/>
    <w:rsid w:val="001934FF"/>
    <w:rsid w:val="001A0424"/>
    <w:rsid w:val="001A16BA"/>
    <w:rsid w:val="001A1FF4"/>
    <w:rsid w:val="001A5BEB"/>
    <w:rsid w:val="001B3ABE"/>
    <w:rsid w:val="001B47D6"/>
    <w:rsid w:val="001C0F32"/>
    <w:rsid w:val="001C175A"/>
    <w:rsid w:val="001C5525"/>
    <w:rsid w:val="001C7471"/>
    <w:rsid w:val="001D11CD"/>
    <w:rsid w:val="001D25E0"/>
    <w:rsid w:val="001E1016"/>
    <w:rsid w:val="001E29A5"/>
    <w:rsid w:val="001E33E3"/>
    <w:rsid w:val="001E3A8B"/>
    <w:rsid w:val="001E4D7C"/>
    <w:rsid w:val="001E592F"/>
    <w:rsid w:val="001F0A19"/>
    <w:rsid w:val="002000FD"/>
    <w:rsid w:val="00200547"/>
    <w:rsid w:val="0020339A"/>
    <w:rsid w:val="00203A41"/>
    <w:rsid w:val="0021052A"/>
    <w:rsid w:val="002109EE"/>
    <w:rsid w:val="00212273"/>
    <w:rsid w:val="002133BF"/>
    <w:rsid w:val="00216853"/>
    <w:rsid w:val="002169ED"/>
    <w:rsid w:val="00216A2D"/>
    <w:rsid w:val="00217790"/>
    <w:rsid w:val="0022045E"/>
    <w:rsid w:val="00224C5C"/>
    <w:rsid w:val="00224F82"/>
    <w:rsid w:val="00226642"/>
    <w:rsid w:val="002266A2"/>
    <w:rsid w:val="00226FA4"/>
    <w:rsid w:val="00231099"/>
    <w:rsid w:val="002312FE"/>
    <w:rsid w:val="00231988"/>
    <w:rsid w:val="00231FF3"/>
    <w:rsid w:val="0023260D"/>
    <w:rsid w:val="0023283E"/>
    <w:rsid w:val="00233594"/>
    <w:rsid w:val="00235715"/>
    <w:rsid w:val="00237D36"/>
    <w:rsid w:val="00237D60"/>
    <w:rsid w:val="00240082"/>
    <w:rsid w:val="002450A6"/>
    <w:rsid w:val="00246F15"/>
    <w:rsid w:val="002513CE"/>
    <w:rsid w:val="0025796F"/>
    <w:rsid w:val="00260057"/>
    <w:rsid w:val="00262A15"/>
    <w:rsid w:val="00265239"/>
    <w:rsid w:val="00265C3F"/>
    <w:rsid w:val="002706E6"/>
    <w:rsid w:val="00270AEC"/>
    <w:rsid w:val="00272C19"/>
    <w:rsid w:val="002769CF"/>
    <w:rsid w:val="00276D66"/>
    <w:rsid w:val="002801A2"/>
    <w:rsid w:val="002824DF"/>
    <w:rsid w:val="00282BA2"/>
    <w:rsid w:val="00284EDE"/>
    <w:rsid w:val="002937F7"/>
    <w:rsid w:val="00295038"/>
    <w:rsid w:val="00295A7D"/>
    <w:rsid w:val="00297A50"/>
    <w:rsid w:val="00297DCD"/>
    <w:rsid w:val="00297FEC"/>
    <w:rsid w:val="002A0AF6"/>
    <w:rsid w:val="002A0B56"/>
    <w:rsid w:val="002A1637"/>
    <w:rsid w:val="002A3F67"/>
    <w:rsid w:val="002A6AE7"/>
    <w:rsid w:val="002A767B"/>
    <w:rsid w:val="002A7AF7"/>
    <w:rsid w:val="002B0B02"/>
    <w:rsid w:val="002B2BAA"/>
    <w:rsid w:val="002B3603"/>
    <w:rsid w:val="002B3DD3"/>
    <w:rsid w:val="002B5A47"/>
    <w:rsid w:val="002B5EFB"/>
    <w:rsid w:val="002B60A5"/>
    <w:rsid w:val="002B7151"/>
    <w:rsid w:val="002B7D43"/>
    <w:rsid w:val="002C013C"/>
    <w:rsid w:val="002C13E6"/>
    <w:rsid w:val="002C18C2"/>
    <w:rsid w:val="002C5C26"/>
    <w:rsid w:val="002C682D"/>
    <w:rsid w:val="002C6F61"/>
    <w:rsid w:val="002C7CA6"/>
    <w:rsid w:val="002D2728"/>
    <w:rsid w:val="002D305A"/>
    <w:rsid w:val="002D6692"/>
    <w:rsid w:val="002D7A45"/>
    <w:rsid w:val="002E05ED"/>
    <w:rsid w:val="002E0614"/>
    <w:rsid w:val="002E1498"/>
    <w:rsid w:val="002E1ED3"/>
    <w:rsid w:val="002E4D26"/>
    <w:rsid w:val="002E55D4"/>
    <w:rsid w:val="002E771D"/>
    <w:rsid w:val="002E7DB7"/>
    <w:rsid w:val="002F242A"/>
    <w:rsid w:val="002F56CB"/>
    <w:rsid w:val="002F6698"/>
    <w:rsid w:val="00300777"/>
    <w:rsid w:val="003013AE"/>
    <w:rsid w:val="00303CC8"/>
    <w:rsid w:val="0030504B"/>
    <w:rsid w:val="00305A8D"/>
    <w:rsid w:val="00305E6D"/>
    <w:rsid w:val="003065C3"/>
    <w:rsid w:val="00306BC4"/>
    <w:rsid w:val="003140FD"/>
    <w:rsid w:val="00314539"/>
    <w:rsid w:val="00315896"/>
    <w:rsid w:val="00322662"/>
    <w:rsid w:val="00323431"/>
    <w:rsid w:val="00324982"/>
    <w:rsid w:val="00325063"/>
    <w:rsid w:val="0032680A"/>
    <w:rsid w:val="003301DD"/>
    <w:rsid w:val="00333521"/>
    <w:rsid w:val="003338F7"/>
    <w:rsid w:val="00335398"/>
    <w:rsid w:val="00337E77"/>
    <w:rsid w:val="00340787"/>
    <w:rsid w:val="00340C8F"/>
    <w:rsid w:val="00340F1C"/>
    <w:rsid w:val="00341255"/>
    <w:rsid w:val="00341384"/>
    <w:rsid w:val="0034231E"/>
    <w:rsid w:val="00346395"/>
    <w:rsid w:val="003465A6"/>
    <w:rsid w:val="00350875"/>
    <w:rsid w:val="003534E1"/>
    <w:rsid w:val="00354480"/>
    <w:rsid w:val="00354EB9"/>
    <w:rsid w:val="00355333"/>
    <w:rsid w:val="00355C3E"/>
    <w:rsid w:val="00356290"/>
    <w:rsid w:val="003626BC"/>
    <w:rsid w:val="0036686F"/>
    <w:rsid w:val="003701BB"/>
    <w:rsid w:val="00372E06"/>
    <w:rsid w:val="0037378F"/>
    <w:rsid w:val="00374C49"/>
    <w:rsid w:val="00375DDE"/>
    <w:rsid w:val="00376B60"/>
    <w:rsid w:val="0037716F"/>
    <w:rsid w:val="003772A2"/>
    <w:rsid w:val="00377647"/>
    <w:rsid w:val="00380FD9"/>
    <w:rsid w:val="003829B3"/>
    <w:rsid w:val="00384B65"/>
    <w:rsid w:val="00385FF9"/>
    <w:rsid w:val="003868A1"/>
    <w:rsid w:val="003906FC"/>
    <w:rsid w:val="003925F7"/>
    <w:rsid w:val="0039319A"/>
    <w:rsid w:val="00396928"/>
    <w:rsid w:val="00396BE7"/>
    <w:rsid w:val="00397FBD"/>
    <w:rsid w:val="003A37E5"/>
    <w:rsid w:val="003A6EEE"/>
    <w:rsid w:val="003B5488"/>
    <w:rsid w:val="003B5D5B"/>
    <w:rsid w:val="003B5E30"/>
    <w:rsid w:val="003B62BC"/>
    <w:rsid w:val="003B76AB"/>
    <w:rsid w:val="003B7834"/>
    <w:rsid w:val="003C0727"/>
    <w:rsid w:val="003C26EC"/>
    <w:rsid w:val="003C4DBF"/>
    <w:rsid w:val="003C69F8"/>
    <w:rsid w:val="003D0431"/>
    <w:rsid w:val="003D4478"/>
    <w:rsid w:val="003D4A99"/>
    <w:rsid w:val="003E0AB4"/>
    <w:rsid w:val="003E251A"/>
    <w:rsid w:val="003E337A"/>
    <w:rsid w:val="003E3FCA"/>
    <w:rsid w:val="003E5644"/>
    <w:rsid w:val="003E5E78"/>
    <w:rsid w:val="003E71A9"/>
    <w:rsid w:val="003F12D8"/>
    <w:rsid w:val="003F179C"/>
    <w:rsid w:val="003F2FA9"/>
    <w:rsid w:val="003F4E31"/>
    <w:rsid w:val="003F62A1"/>
    <w:rsid w:val="003F70FC"/>
    <w:rsid w:val="004028B7"/>
    <w:rsid w:val="00404971"/>
    <w:rsid w:val="00404D35"/>
    <w:rsid w:val="00404E26"/>
    <w:rsid w:val="00407135"/>
    <w:rsid w:val="0040725C"/>
    <w:rsid w:val="00407995"/>
    <w:rsid w:val="00411FAC"/>
    <w:rsid w:val="00413B91"/>
    <w:rsid w:val="00413EA6"/>
    <w:rsid w:val="0041515F"/>
    <w:rsid w:val="00421E69"/>
    <w:rsid w:val="00422417"/>
    <w:rsid w:val="00422EDA"/>
    <w:rsid w:val="00426DE8"/>
    <w:rsid w:val="00431A63"/>
    <w:rsid w:val="004329AE"/>
    <w:rsid w:val="00433BA2"/>
    <w:rsid w:val="0043520E"/>
    <w:rsid w:val="00441304"/>
    <w:rsid w:val="004423EA"/>
    <w:rsid w:val="00444540"/>
    <w:rsid w:val="00446A34"/>
    <w:rsid w:val="00447400"/>
    <w:rsid w:val="004512DA"/>
    <w:rsid w:val="0045146A"/>
    <w:rsid w:val="004553DE"/>
    <w:rsid w:val="00460C37"/>
    <w:rsid w:val="004620E9"/>
    <w:rsid w:val="00464EA4"/>
    <w:rsid w:val="00464F22"/>
    <w:rsid w:val="00467C2D"/>
    <w:rsid w:val="004748D6"/>
    <w:rsid w:val="00475652"/>
    <w:rsid w:val="004822C5"/>
    <w:rsid w:val="00483B9B"/>
    <w:rsid w:val="004855A6"/>
    <w:rsid w:val="004879C7"/>
    <w:rsid w:val="004901CF"/>
    <w:rsid w:val="00490DF2"/>
    <w:rsid w:val="004945C7"/>
    <w:rsid w:val="004957EF"/>
    <w:rsid w:val="004959DD"/>
    <w:rsid w:val="00497173"/>
    <w:rsid w:val="0049732F"/>
    <w:rsid w:val="004A45AD"/>
    <w:rsid w:val="004A5281"/>
    <w:rsid w:val="004A54DB"/>
    <w:rsid w:val="004B34FD"/>
    <w:rsid w:val="004B4802"/>
    <w:rsid w:val="004B5071"/>
    <w:rsid w:val="004B6B3D"/>
    <w:rsid w:val="004B7EE7"/>
    <w:rsid w:val="004C176E"/>
    <w:rsid w:val="004C1905"/>
    <w:rsid w:val="004C24EF"/>
    <w:rsid w:val="004C2FD7"/>
    <w:rsid w:val="004C47BF"/>
    <w:rsid w:val="004C5370"/>
    <w:rsid w:val="004C5B1E"/>
    <w:rsid w:val="004C6295"/>
    <w:rsid w:val="004D1B9A"/>
    <w:rsid w:val="004D1EDE"/>
    <w:rsid w:val="004D393E"/>
    <w:rsid w:val="004D3D24"/>
    <w:rsid w:val="004D7335"/>
    <w:rsid w:val="004E52B0"/>
    <w:rsid w:val="004F06BA"/>
    <w:rsid w:val="004F1F5A"/>
    <w:rsid w:val="004F2347"/>
    <w:rsid w:val="004F2D27"/>
    <w:rsid w:val="004F3559"/>
    <w:rsid w:val="004F6226"/>
    <w:rsid w:val="004F64D3"/>
    <w:rsid w:val="004F76F7"/>
    <w:rsid w:val="00500DD4"/>
    <w:rsid w:val="00501731"/>
    <w:rsid w:val="005030F5"/>
    <w:rsid w:val="00503FB8"/>
    <w:rsid w:val="005102EA"/>
    <w:rsid w:val="0051108A"/>
    <w:rsid w:val="00514141"/>
    <w:rsid w:val="005147D3"/>
    <w:rsid w:val="005155F4"/>
    <w:rsid w:val="00515823"/>
    <w:rsid w:val="005262F5"/>
    <w:rsid w:val="00526CDD"/>
    <w:rsid w:val="0053208F"/>
    <w:rsid w:val="00532BF2"/>
    <w:rsid w:val="00534827"/>
    <w:rsid w:val="00534A31"/>
    <w:rsid w:val="00535B3B"/>
    <w:rsid w:val="005423E8"/>
    <w:rsid w:val="0054798F"/>
    <w:rsid w:val="00547B27"/>
    <w:rsid w:val="005502A6"/>
    <w:rsid w:val="005514AC"/>
    <w:rsid w:val="00555301"/>
    <w:rsid w:val="0055565E"/>
    <w:rsid w:val="00556261"/>
    <w:rsid w:val="00563EAC"/>
    <w:rsid w:val="00564AC2"/>
    <w:rsid w:val="00564FB0"/>
    <w:rsid w:val="0056668C"/>
    <w:rsid w:val="00570542"/>
    <w:rsid w:val="0057124D"/>
    <w:rsid w:val="005727DA"/>
    <w:rsid w:val="00572BB0"/>
    <w:rsid w:val="0057531B"/>
    <w:rsid w:val="005755F9"/>
    <w:rsid w:val="00577763"/>
    <w:rsid w:val="00580D9C"/>
    <w:rsid w:val="00583B4C"/>
    <w:rsid w:val="00586501"/>
    <w:rsid w:val="00586D77"/>
    <w:rsid w:val="00587C7D"/>
    <w:rsid w:val="00590252"/>
    <w:rsid w:val="0059074C"/>
    <w:rsid w:val="00590F89"/>
    <w:rsid w:val="005938BB"/>
    <w:rsid w:val="005941EA"/>
    <w:rsid w:val="00596487"/>
    <w:rsid w:val="005978C3"/>
    <w:rsid w:val="005A3FC4"/>
    <w:rsid w:val="005A44D7"/>
    <w:rsid w:val="005A4C0F"/>
    <w:rsid w:val="005A6794"/>
    <w:rsid w:val="005B13CA"/>
    <w:rsid w:val="005B59CD"/>
    <w:rsid w:val="005B6D52"/>
    <w:rsid w:val="005C21BD"/>
    <w:rsid w:val="005C32E9"/>
    <w:rsid w:val="005C32F6"/>
    <w:rsid w:val="005C3AF0"/>
    <w:rsid w:val="005C4E33"/>
    <w:rsid w:val="005C4FAB"/>
    <w:rsid w:val="005C6DD8"/>
    <w:rsid w:val="005D421E"/>
    <w:rsid w:val="005D59B1"/>
    <w:rsid w:val="005D5BB5"/>
    <w:rsid w:val="005D6745"/>
    <w:rsid w:val="005D7D00"/>
    <w:rsid w:val="005E02EF"/>
    <w:rsid w:val="005E12F9"/>
    <w:rsid w:val="005E21E2"/>
    <w:rsid w:val="005E2E8F"/>
    <w:rsid w:val="005E37ED"/>
    <w:rsid w:val="005E41B8"/>
    <w:rsid w:val="005F06F5"/>
    <w:rsid w:val="005F0D7B"/>
    <w:rsid w:val="005F4E9C"/>
    <w:rsid w:val="005F5FE0"/>
    <w:rsid w:val="006017F9"/>
    <w:rsid w:val="006030A8"/>
    <w:rsid w:val="006032A0"/>
    <w:rsid w:val="00604AB7"/>
    <w:rsid w:val="0061420D"/>
    <w:rsid w:val="00614DCB"/>
    <w:rsid w:val="006159EE"/>
    <w:rsid w:val="006203C0"/>
    <w:rsid w:val="00621262"/>
    <w:rsid w:val="00626DA2"/>
    <w:rsid w:val="006310C4"/>
    <w:rsid w:val="00632FF9"/>
    <w:rsid w:val="006423D7"/>
    <w:rsid w:val="00642CD9"/>
    <w:rsid w:val="00654FB6"/>
    <w:rsid w:val="0065660A"/>
    <w:rsid w:val="00656EF4"/>
    <w:rsid w:val="00663102"/>
    <w:rsid w:val="00667E32"/>
    <w:rsid w:val="00674A15"/>
    <w:rsid w:val="00674F53"/>
    <w:rsid w:val="006774EE"/>
    <w:rsid w:val="00677511"/>
    <w:rsid w:val="00677F25"/>
    <w:rsid w:val="00681FB5"/>
    <w:rsid w:val="006830D3"/>
    <w:rsid w:val="006839FD"/>
    <w:rsid w:val="00685098"/>
    <w:rsid w:val="0069098D"/>
    <w:rsid w:val="006910DB"/>
    <w:rsid w:val="00692F6F"/>
    <w:rsid w:val="00693083"/>
    <w:rsid w:val="00696BA9"/>
    <w:rsid w:val="006978F8"/>
    <w:rsid w:val="006A326E"/>
    <w:rsid w:val="006A7642"/>
    <w:rsid w:val="006B01CA"/>
    <w:rsid w:val="006B28ED"/>
    <w:rsid w:val="006B3749"/>
    <w:rsid w:val="006B7F69"/>
    <w:rsid w:val="006C1A82"/>
    <w:rsid w:val="006C289D"/>
    <w:rsid w:val="006C6146"/>
    <w:rsid w:val="006C7B4F"/>
    <w:rsid w:val="006D2E5E"/>
    <w:rsid w:val="006D39E0"/>
    <w:rsid w:val="006D3D64"/>
    <w:rsid w:val="006D4492"/>
    <w:rsid w:val="006D46F4"/>
    <w:rsid w:val="006D6048"/>
    <w:rsid w:val="006D7315"/>
    <w:rsid w:val="006D733C"/>
    <w:rsid w:val="006E1D93"/>
    <w:rsid w:val="006E2016"/>
    <w:rsid w:val="006E5CA2"/>
    <w:rsid w:val="006E64C6"/>
    <w:rsid w:val="006E6915"/>
    <w:rsid w:val="006F0265"/>
    <w:rsid w:val="006F0681"/>
    <w:rsid w:val="006F2E17"/>
    <w:rsid w:val="006F421C"/>
    <w:rsid w:val="006F69FB"/>
    <w:rsid w:val="00700C7D"/>
    <w:rsid w:val="00702591"/>
    <w:rsid w:val="00703793"/>
    <w:rsid w:val="00707B3B"/>
    <w:rsid w:val="007119E0"/>
    <w:rsid w:val="00715DF9"/>
    <w:rsid w:val="007160CC"/>
    <w:rsid w:val="00716323"/>
    <w:rsid w:val="007206B6"/>
    <w:rsid w:val="00723661"/>
    <w:rsid w:val="007257D2"/>
    <w:rsid w:val="00727112"/>
    <w:rsid w:val="007308D6"/>
    <w:rsid w:val="007330DE"/>
    <w:rsid w:val="00734767"/>
    <w:rsid w:val="0073678B"/>
    <w:rsid w:val="007414FD"/>
    <w:rsid w:val="00741BDB"/>
    <w:rsid w:val="00742DA7"/>
    <w:rsid w:val="00743E0A"/>
    <w:rsid w:val="007475DA"/>
    <w:rsid w:val="00754999"/>
    <w:rsid w:val="00755150"/>
    <w:rsid w:val="007552C0"/>
    <w:rsid w:val="00755854"/>
    <w:rsid w:val="00757564"/>
    <w:rsid w:val="00762B74"/>
    <w:rsid w:val="007664FE"/>
    <w:rsid w:val="00766626"/>
    <w:rsid w:val="007708D0"/>
    <w:rsid w:val="00771DEA"/>
    <w:rsid w:val="007730C4"/>
    <w:rsid w:val="00784E13"/>
    <w:rsid w:val="00786CAD"/>
    <w:rsid w:val="007875BC"/>
    <w:rsid w:val="007938E9"/>
    <w:rsid w:val="00793A8E"/>
    <w:rsid w:val="00794E81"/>
    <w:rsid w:val="00797336"/>
    <w:rsid w:val="007A68F2"/>
    <w:rsid w:val="007A6951"/>
    <w:rsid w:val="007A75B8"/>
    <w:rsid w:val="007B053F"/>
    <w:rsid w:val="007B18C3"/>
    <w:rsid w:val="007B2D6B"/>
    <w:rsid w:val="007B3F9C"/>
    <w:rsid w:val="007B4BFD"/>
    <w:rsid w:val="007B50C0"/>
    <w:rsid w:val="007B564A"/>
    <w:rsid w:val="007B5CF3"/>
    <w:rsid w:val="007B5D3B"/>
    <w:rsid w:val="007B6FED"/>
    <w:rsid w:val="007C119D"/>
    <w:rsid w:val="007C5941"/>
    <w:rsid w:val="007C7EF6"/>
    <w:rsid w:val="007D0744"/>
    <w:rsid w:val="007D0A66"/>
    <w:rsid w:val="007D44AD"/>
    <w:rsid w:val="007D5FBF"/>
    <w:rsid w:val="007D6021"/>
    <w:rsid w:val="007E3D03"/>
    <w:rsid w:val="007E3E02"/>
    <w:rsid w:val="007E48EE"/>
    <w:rsid w:val="007E4D12"/>
    <w:rsid w:val="007E58B4"/>
    <w:rsid w:val="007E7CD5"/>
    <w:rsid w:val="007F0459"/>
    <w:rsid w:val="007F11F0"/>
    <w:rsid w:val="007F22C4"/>
    <w:rsid w:val="007F27EC"/>
    <w:rsid w:val="007F3FA4"/>
    <w:rsid w:val="007F62A9"/>
    <w:rsid w:val="00800B33"/>
    <w:rsid w:val="00801C53"/>
    <w:rsid w:val="0080332B"/>
    <w:rsid w:val="00803C7D"/>
    <w:rsid w:val="00805756"/>
    <w:rsid w:val="00806A9D"/>
    <w:rsid w:val="00812410"/>
    <w:rsid w:val="00813794"/>
    <w:rsid w:val="00814EB0"/>
    <w:rsid w:val="00815EE1"/>
    <w:rsid w:val="008169F8"/>
    <w:rsid w:val="00820617"/>
    <w:rsid w:val="00821090"/>
    <w:rsid w:val="008219A2"/>
    <w:rsid w:val="008221EC"/>
    <w:rsid w:val="00823368"/>
    <w:rsid w:val="008238CD"/>
    <w:rsid w:val="008265A1"/>
    <w:rsid w:val="00827540"/>
    <w:rsid w:val="00835645"/>
    <w:rsid w:val="00835947"/>
    <w:rsid w:val="00837EA0"/>
    <w:rsid w:val="0084072C"/>
    <w:rsid w:val="00842732"/>
    <w:rsid w:val="00843406"/>
    <w:rsid w:val="0084564D"/>
    <w:rsid w:val="00846C41"/>
    <w:rsid w:val="00851993"/>
    <w:rsid w:val="00852ED4"/>
    <w:rsid w:val="00853205"/>
    <w:rsid w:val="00853E0D"/>
    <w:rsid w:val="00853ED5"/>
    <w:rsid w:val="008575F7"/>
    <w:rsid w:val="0086083C"/>
    <w:rsid w:val="008610EF"/>
    <w:rsid w:val="0086253D"/>
    <w:rsid w:val="00862E7D"/>
    <w:rsid w:val="008637D3"/>
    <w:rsid w:val="00863CB6"/>
    <w:rsid w:val="0086448B"/>
    <w:rsid w:val="0086493F"/>
    <w:rsid w:val="00866101"/>
    <w:rsid w:val="008661C5"/>
    <w:rsid w:val="00867EDB"/>
    <w:rsid w:val="008754F7"/>
    <w:rsid w:val="00875863"/>
    <w:rsid w:val="00875A2A"/>
    <w:rsid w:val="00883E25"/>
    <w:rsid w:val="00883F41"/>
    <w:rsid w:val="008844D3"/>
    <w:rsid w:val="00884EC8"/>
    <w:rsid w:val="00885306"/>
    <w:rsid w:val="00887DF2"/>
    <w:rsid w:val="0089087F"/>
    <w:rsid w:val="00891592"/>
    <w:rsid w:val="00891883"/>
    <w:rsid w:val="00892E17"/>
    <w:rsid w:val="00892E53"/>
    <w:rsid w:val="008948C8"/>
    <w:rsid w:val="00896CBD"/>
    <w:rsid w:val="008A2A47"/>
    <w:rsid w:val="008A3DD6"/>
    <w:rsid w:val="008A44B5"/>
    <w:rsid w:val="008A4965"/>
    <w:rsid w:val="008A527C"/>
    <w:rsid w:val="008A5353"/>
    <w:rsid w:val="008A5484"/>
    <w:rsid w:val="008A5A99"/>
    <w:rsid w:val="008A5BE5"/>
    <w:rsid w:val="008A60DE"/>
    <w:rsid w:val="008B14B5"/>
    <w:rsid w:val="008B1F66"/>
    <w:rsid w:val="008B21F5"/>
    <w:rsid w:val="008B36EC"/>
    <w:rsid w:val="008C0712"/>
    <w:rsid w:val="008C0D21"/>
    <w:rsid w:val="008C284F"/>
    <w:rsid w:val="008C3DA1"/>
    <w:rsid w:val="008C68A1"/>
    <w:rsid w:val="008D0F8C"/>
    <w:rsid w:val="008D2B33"/>
    <w:rsid w:val="008D2D28"/>
    <w:rsid w:val="008D423A"/>
    <w:rsid w:val="008E624C"/>
    <w:rsid w:val="008E786D"/>
    <w:rsid w:val="008E7B6D"/>
    <w:rsid w:val="008F038A"/>
    <w:rsid w:val="008F0CCF"/>
    <w:rsid w:val="008F0EBC"/>
    <w:rsid w:val="008F1EC7"/>
    <w:rsid w:val="008F26E6"/>
    <w:rsid w:val="008F2DE0"/>
    <w:rsid w:val="008F7562"/>
    <w:rsid w:val="008F79B4"/>
    <w:rsid w:val="009007DC"/>
    <w:rsid w:val="009009AA"/>
    <w:rsid w:val="0090391F"/>
    <w:rsid w:val="009047B2"/>
    <w:rsid w:val="00906B4C"/>
    <w:rsid w:val="00906BF9"/>
    <w:rsid w:val="00907BA2"/>
    <w:rsid w:val="00911C49"/>
    <w:rsid w:val="00912FAB"/>
    <w:rsid w:val="009139A7"/>
    <w:rsid w:val="00914AD0"/>
    <w:rsid w:val="00914D80"/>
    <w:rsid w:val="0092002E"/>
    <w:rsid w:val="00921226"/>
    <w:rsid w:val="009254E7"/>
    <w:rsid w:val="00931DB9"/>
    <w:rsid w:val="00931DDE"/>
    <w:rsid w:val="00932A31"/>
    <w:rsid w:val="00933B02"/>
    <w:rsid w:val="00935828"/>
    <w:rsid w:val="00936398"/>
    <w:rsid w:val="00940274"/>
    <w:rsid w:val="00942E32"/>
    <w:rsid w:val="009476DB"/>
    <w:rsid w:val="00951379"/>
    <w:rsid w:val="00954D81"/>
    <w:rsid w:val="00954F56"/>
    <w:rsid w:val="00956171"/>
    <w:rsid w:val="009562FA"/>
    <w:rsid w:val="009565E0"/>
    <w:rsid w:val="00956F7B"/>
    <w:rsid w:val="00961D8D"/>
    <w:rsid w:val="009633E9"/>
    <w:rsid w:val="00972476"/>
    <w:rsid w:val="009733B6"/>
    <w:rsid w:val="00976238"/>
    <w:rsid w:val="0097763E"/>
    <w:rsid w:val="00977BE3"/>
    <w:rsid w:val="009858B3"/>
    <w:rsid w:val="00990798"/>
    <w:rsid w:val="00991EA3"/>
    <w:rsid w:val="00993BC1"/>
    <w:rsid w:val="0099418A"/>
    <w:rsid w:val="00995E56"/>
    <w:rsid w:val="009971C4"/>
    <w:rsid w:val="009A446A"/>
    <w:rsid w:val="009A4EB7"/>
    <w:rsid w:val="009A5216"/>
    <w:rsid w:val="009A7951"/>
    <w:rsid w:val="009B3265"/>
    <w:rsid w:val="009B35A1"/>
    <w:rsid w:val="009B3721"/>
    <w:rsid w:val="009B4591"/>
    <w:rsid w:val="009B5B95"/>
    <w:rsid w:val="009B7C5B"/>
    <w:rsid w:val="009C439D"/>
    <w:rsid w:val="009C48AD"/>
    <w:rsid w:val="009D2463"/>
    <w:rsid w:val="009D32B4"/>
    <w:rsid w:val="009D3B05"/>
    <w:rsid w:val="009D4F23"/>
    <w:rsid w:val="009D57EB"/>
    <w:rsid w:val="009D5B6B"/>
    <w:rsid w:val="009D69A5"/>
    <w:rsid w:val="009D6B10"/>
    <w:rsid w:val="009E03AE"/>
    <w:rsid w:val="009E07E5"/>
    <w:rsid w:val="009E1281"/>
    <w:rsid w:val="009E3BA3"/>
    <w:rsid w:val="009E6C69"/>
    <w:rsid w:val="009E6EC2"/>
    <w:rsid w:val="009F3EDE"/>
    <w:rsid w:val="009F44A4"/>
    <w:rsid w:val="009F44B0"/>
    <w:rsid w:val="009F44C6"/>
    <w:rsid w:val="009F7360"/>
    <w:rsid w:val="009F7A58"/>
    <w:rsid w:val="009F7ADB"/>
    <w:rsid w:val="00A010E6"/>
    <w:rsid w:val="00A0179D"/>
    <w:rsid w:val="00A01C3D"/>
    <w:rsid w:val="00A0228F"/>
    <w:rsid w:val="00A02971"/>
    <w:rsid w:val="00A03CD4"/>
    <w:rsid w:val="00A0620D"/>
    <w:rsid w:val="00A13209"/>
    <w:rsid w:val="00A13D06"/>
    <w:rsid w:val="00A203B2"/>
    <w:rsid w:val="00A22C0C"/>
    <w:rsid w:val="00A239E5"/>
    <w:rsid w:val="00A23F2E"/>
    <w:rsid w:val="00A2712A"/>
    <w:rsid w:val="00A272F5"/>
    <w:rsid w:val="00A31D1C"/>
    <w:rsid w:val="00A34E4E"/>
    <w:rsid w:val="00A354BA"/>
    <w:rsid w:val="00A4036C"/>
    <w:rsid w:val="00A405A1"/>
    <w:rsid w:val="00A41800"/>
    <w:rsid w:val="00A43EE8"/>
    <w:rsid w:val="00A446C3"/>
    <w:rsid w:val="00A45957"/>
    <w:rsid w:val="00A4633E"/>
    <w:rsid w:val="00A52295"/>
    <w:rsid w:val="00A524A3"/>
    <w:rsid w:val="00A54894"/>
    <w:rsid w:val="00A56997"/>
    <w:rsid w:val="00A62270"/>
    <w:rsid w:val="00A62616"/>
    <w:rsid w:val="00A62733"/>
    <w:rsid w:val="00A643E5"/>
    <w:rsid w:val="00A65FBF"/>
    <w:rsid w:val="00A66FF9"/>
    <w:rsid w:val="00A670AE"/>
    <w:rsid w:val="00A70924"/>
    <w:rsid w:val="00A70ECD"/>
    <w:rsid w:val="00A76DC6"/>
    <w:rsid w:val="00A84169"/>
    <w:rsid w:val="00A85ED8"/>
    <w:rsid w:val="00A864E5"/>
    <w:rsid w:val="00A8755B"/>
    <w:rsid w:val="00A877BE"/>
    <w:rsid w:val="00A9579D"/>
    <w:rsid w:val="00A96748"/>
    <w:rsid w:val="00A96B94"/>
    <w:rsid w:val="00AA128A"/>
    <w:rsid w:val="00AA184C"/>
    <w:rsid w:val="00AA2E03"/>
    <w:rsid w:val="00AA355D"/>
    <w:rsid w:val="00AA4A64"/>
    <w:rsid w:val="00AB1F79"/>
    <w:rsid w:val="00AB34F5"/>
    <w:rsid w:val="00AB7BA5"/>
    <w:rsid w:val="00AB7C09"/>
    <w:rsid w:val="00AC149D"/>
    <w:rsid w:val="00AC54F1"/>
    <w:rsid w:val="00AD143D"/>
    <w:rsid w:val="00AD4344"/>
    <w:rsid w:val="00AD707C"/>
    <w:rsid w:val="00AE0FD0"/>
    <w:rsid w:val="00AE1128"/>
    <w:rsid w:val="00AE4493"/>
    <w:rsid w:val="00AE450B"/>
    <w:rsid w:val="00AE75C4"/>
    <w:rsid w:val="00AF1FA9"/>
    <w:rsid w:val="00AF3E53"/>
    <w:rsid w:val="00AF3F55"/>
    <w:rsid w:val="00AF578D"/>
    <w:rsid w:val="00B00E60"/>
    <w:rsid w:val="00B00F1E"/>
    <w:rsid w:val="00B01F9C"/>
    <w:rsid w:val="00B0323F"/>
    <w:rsid w:val="00B0326E"/>
    <w:rsid w:val="00B04198"/>
    <w:rsid w:val="00B054C5"/>
    <w:rsid w:val="00B05EF2"/>
    <w:rsid w:val="00B0635B"/>
    <w:rsid w:val="00B10B3F"/>
    <w:rsid w:val="00B13C4B"/>
    <w:rsid w:val="00B1547F"/>
    <w:rsid w:val="00B24AB0"/>
    <w:rsid w:val="00B276D1"/>
    <w:rsid w:val="00B31F51"/>
    <w:rsid w:val="00B32589"/>
    <w:rsid w:val="00B33E2F"/>
    <w:rsid w:val="00B35FA6"/>
    <w:rsid w:val="00B37B68"/>
    <w:rsid w:val="00B423C4"/>
    <w:rsid w:val="00B428C5"/>
    <w:rsid w:val="00B44E20"/>
    <w:rsid w:val="00B470DC"/>
    <w:rsid w:val="00B52DC1"/>
    <w:rsid w:val="00B5408F"/>
    <w:rsid w:val="00B559BD"/>
    <w:rsid w:val="00B566EB"/>
    <w:rsid w:val="00B60107"/>
    <w:rsid w:val="00B60DF9"/>
    <w:rsid w:val="00B61B5C"/>
    <w:rsid w:val="00B63407"/>
    <w:rsid w:val="00B64391"/>
    <w:rsid w:val="00B64472"/>
    <w:rsid w:val="00B651AA"/>
    <w:rsid w:val="00B6545F"/>
    <w:rsid w:val="00B656FA"/>
    <w:rsid w:val="00B65C5E"/>
    <w:rsid w:val="00B667B2"/>
    <w:rsid w:val="00B7277D"/>
    <w:rsid w:val="00B73C74"/>
    <w:rsid w:val="00B767A7"/>
    <w:rsid w:val="00B77D85"/>
    <w:rsid w:val="00B81380"/>
    <w:rsid w:val="00B83FA8"/>
    <w:rsid w:val="00B8413B"/>
    <w:rsid w:val="00B9190A"/>
    <w:rsid w:val="00B91E4E"/>
    <w:rsid w:val="00B95A07"/>
    <w:rsid w:val="00B963C7"/>
    <w:rsid w:val="00B96F2E"/>
    <w:rsid w:val="00B9743A"/>
    <w:rsid w:val="00BA0BEE"/>
    <w:rsid w:val="00BA15A8"/>
    <w:rsid w:val="00BA18C2"/>
    <w:rsid w:val="00BB3CBE"/>
    <w:rsid w:val="00BB4B24"/>
    <w:rsid w:val="00BB50F1"/>
    <w:rsid w:val="00BB60F5"/>
    <w:rsid w:val="00BB6E98"/>
    <w:rsid w:val="00BC0C09"/>
    <w:rsid w:val="00BC1DB2"/>
    <w:rsid w:val="00BC2A08"/>
    <w:rsid w:val="00BC6305"/>
    <w:rsid w:val="00BD13DA"/>
    <w:rsid w:val="00BD3C60"/>
    <w:rsid w:val="00BD7035"/>
    <w:rsid w:val="00BD7CDA"/>
    <w:rsid w:val="00BE040D"/>
    <w:rsid w:val="00BE228A"/>
    <w:rsid w:val="00BE4FC7"/>
    <w:rsid w:val="00BF0A93"/>
    <w:rsid w:val="00BF58F4"/>
    <w:rsid w:val="00BF5CD2"/>
    <w:rsid w:val="00C001AE"/>
    <w:rsid w:val="00C03293"/>
    <w:rsid w:val="00C04E74"/>
    <w:rsid w:val="00C107B6"/>
    <w:rsid w:val="00C12AA3"/>
    <w:rsid w:val="00C14146"/>
    <w:rsid w:val="00C174CC"/>
    <w:rsid w:val="00C17D1E"/>
    <w:rsid w:val="00C2023D"/>
    <w:rsid w:val="00C212BC"/>
    <w:rsid w:val="00C228A9"/>
    <w:rsid w:val="00C2405D"/>
    <w:rsid w:val="00C24B15"/>
    <w:rsid w:val="00C256CE"/>
    <w:rsid w:val="00C2752E"/>
    <w:rsid w:val="00C30C8D"/>
    <w:rsid w:val="00C315C7"/>
    <w:rsid w:val="00C31B9B"/>
    <w:rsid w:val="00C340F8"/>
    <w:rsid w:val="00C36524"/>
    <w:rsid w:val="00C37D60"/>
    <w:rsid w:val="00C4458B"/>
    <w:rsid w:val="00C44F62"/>
    <w:rsid w:val="00C4549B"/>
    <w:rsid w:val="00C46952"/>
    <w:rsid w:val="00C46C2E"/>
    <w:rsid w:val="00C472D5"/>
    <w:rsid w:val="00C52663"/>
    <w:rsid w:val="00C52916"/>
    <w:rsid w:val="00C60DE7"/>
    <w:rsid w:val="00C62282"/>
    <w:rsid w:val="00C6336A"/>
    <w:rsid w:val="00C63CBA"/>
    <w:rsid w:val="00C6482B"/>
    <w:rsid w:val="00C72DA8"/>
    <w:rsid w:val="00C74A09"/>
    <w:rsid w:val="00C802DC"/>
    <w:rsid w:val="00C83DED"/>
    <w:rsid w:val="00C86CF6"/>
    <w:rsid w:val="00C8798D"/>
    <w:rsid w:val="00C906FF"/>
    <w:rsid w:val="00C9173D"/>
    <w:rsid w:val="00C92B07"/>
    <w:rsid w:val="00C93C69"/>
    <w:rsid w:val="00C95D7E"/>
    <w:rsid w:val="00CA0E07"/>
    <w:rsid w:val="00CA410F"/>
    <w:rsid w:val="00CA5FD0"/>
    <w:rsid w:val="00CA680A"/>
    <w:rsid w:val="00CA6923"/>
    <w:rsid w:val="00CB0894"/>
    <w:rsid w:val="00CB0F43"/>
    <w:rsid w:val="00CB432F"/>
    <w:rsid w:val="00CB4BF9"/>
    <w:rsid w:val="00CB5F43"/>
    <w:rsid w:val="00CC1CE7"/>
    <w:rsid w:val="00CC2020"/>
    <w:rsid w:val="00CC2FCC"/>
    <w:rsid w:val="00CC30EC"/>
    <w:rsid w:val="00CC3D3C"/>
    <w:rsid w:val="00CC55FD"/>
    <w:rsid w:val="00CC57B4"/>
    <w:rsid w:val="00CD031F"/>
    <w:rsid w:val="00CD08BA"/>
    <w:rsid w:val="00CD0EC2"/>
    <w:rsid w:val="00CE5E32"/>
    <w:rsid w:val="00CE6784"/>
    <w:rsid w:val="00CE70E9"/>
    <w:rsid w:val="00CF20F4"/>
    <w:rsid w:val="00CF54C6"/>
    <w:rsid w:val="00CF62CB"/>
    <w:rsid w:val="00CF6EE6"/>
    <w:rsid w:val="00CF7357"/>
    <w:rsid w:val="00CF76F4"/>
    <w:rsid w:val="00D02AE5"/>
    <w:rsid w:val="00D0404B"/>
    <w:rsid w:val="00D109BD"/>
    <w:rsid w:val="00D15B33"/>
    <w:rsid w:val="00D163A9"/>
    <w:rsid w:val="00D1691D"/>
    <w:rsid w:val="00D16D8C"/>
    <w:rsid w:val="00D2139F"/>
    <w:rsid w:val="00D22309"/>
    <w:rsid w:val="00D27DD4"/>
    <w:rsid w:val="00D3184B"/>
    <w:rsid w:val="00D339DB"/>
    <w:rsid w:val="00D33D2B"/>
    <w:rsid w:val="00D37C70"/>
    <w:rsid w:val="00D41308"/>
    <w:rsid w:val="00D4359F"/>
    <w:rsid w:val="00D44E43"/>
    <w:rsid w:val="00D45ABE"/>
    <w:rsid w:val="00D50A73"/>
    <w:rsid w:val="00D5248D"/>
    <w:rsid w:val="00D55E09"/>
    <w:rsid w:val="00D55F83"/>
    <w:rsid w:val="00D60534"/>
    <w:rsid w:val="00D607CE"/>
    <w:rsid w:val="00D60912"/>
    <w:rsid w:val="00D618FD"/>
    <w:rsid w:val="00D63DA2"/>
    <w:rsid w:val="00D64B08"/>
    <w:rsid w:val="00D64C92"/>
    <w:rsid w:val="00D664EA"/>
    <w:rsid w:val="00D7092D"/>
    <w:rsid w:val="00D71373"/>
    <w:rsid w:val="00D71D94"/>
    <w:rsid w:val="00D774D9"/>
    <w:rsid w:val="00D8024E"/>
    <w:rsid w:val="00D858CF"/>
    <w:rsid w:val="00D86962"/>
    <w:rsid w:val="00D87460"/>
    <w:rsid w:val="00D90D16"/>
    <w:rsid w:val="00D92300"/>
    <w:rsid w:val="00D92898"/>
    <w:rsid w:val="00D94302"/>
    <w:rsid w:val="00D96EF6"/>
    <w:rsid w:val="00DA1B17"/>
    <w:rsid w:val="00DA2BDD"/>
    <w:rsid w:val="00DA380E"/>
    <w:rsid w:val="00DA3D65"/>
    <w:rsid w:val="00DB11F1"/>
    <w:rsid w:val="00DB28DA"/>
    <w:rsid w:val="00DB39C5"/>
    <w:rsid w:val="00DC1D1D"/>
    <w:rsid w:val="00DC3101"/>
    <w:rsid w:val="00DC3FA2"/>
    <w:rsid w:val="00DC4191"/>
    <w:rsid w:val="00DC4606"/>
    <w:rsid w:val="00DC4B73"/>
    <w:rsid w:val="00DC57D2"/>
    <w:rsid w:val="00DC6809"/>
    <w:rsid w:val="00DC7454"/>
    <w:rsid w:val="00DC7668"/>
    <w:rsid w:val="00DC7830"/>
    <w:rsid w:val="00DC7BFE"/>
    <w:rsid w:val="00DD264D"/>
    <w:rsid w:val="00DD3B77"/>
    <w:rsid w:val="00DD4AA6"/>
    <w:rsid w:val="00DD7C21"/>
    <w:rsid w:val="00DE1E5A"/>
    <w:rsid w:val="00DE50DB"/>
    <w:rsid w:val="00DE7A2C"/>
    <w:rsid w:val="00DF2F34"/>
    <w:rsid w:val="00DF333A"/>
    <w:rsid w:val="00DF44F9"/>
    <w:rsid w:val="00DF5B1A"/>
    <w:rsid w:val="00DF5F5F"/>
    <w:rsid w:val="00DF724E"/>
    <w:rsid w:val="00E01813"/>
    <w:rsid w:val="00E018A9"/>
    <w:rsid w:val="00E03E4C"/>
    <w:rsid w:val="00E068FC"/>
    <w:rsid w:val="00E156A1"/>
    <w:rsid w:val="00E207B6"/>
    <w:rsid w:val="00E209EA"/>
    <w:rsid w:val="00E20E0D"/>
    <w:rsid w:val="00E2195C"/>
    <w:rsid w:val="00E2327E"/>
    <w:rsid w:val="00E232E5"/>
    <w:rsid w:val="00E234FF"/>
    <w:rsid w:val="00E30968"/>
    <w:rsid w:val="00E3111F"/>
    <w:rsid w:val="00E3129C"/>
    <w:rsid w:val="00E315F1"/>
    <w:rsid w:val="00E32DC1"/>
    <w:rsid w:val="00E331CE"/>
    <w:rsid w:val="00E346B4"/>
    <w:rsid w:val="00E3575A"/>
    <w:rsid w:val="00E3667C"/>
    <w:rsid w:val="00E40BDC"/>
    <w:rsid w:val="00E41E38"/>
    <w:rsid w:val="00E422D7"/>
    <w:rsid w:val="00E4236C"/>
    <w:rsid w:val="00E44FE2"/>
    <w:rsid w:val="00E450B7"/>
    <w:rsid w:val="00E457D3"/>
    <w:rsid w:val="00E47AE7"/>
    <w:rsid w:val="00E47EA3"/>
    <w:rsid w:val="00E5028B"/>
    <w:rsid w:val="00E51643"/>
    <w:rsid w:val="00E52D9C"/>
    <w:rsid w:val="00E534C1"/>
    <w:rsid w:val="00E53557"/>
    <w:rsid w:val="00E543ED"/>
    <w:rsid w:val="00E56335"/>
    <w:rsid w:val="00E57D89"/>
    <w:rsid w:val="00E602E4"/>
    <w:rsid w:val="00E618FE"/>
    <w:rsid w:val="00E62516"/>
    <w:rsid w:val="00E65B8E"/>
    <w:rsid w:val="00E66225"/>
    <w:rsid w:val="00E66EB3"/>
    <w:rsid w:val="00E676CF"/>
    <w:rsid w:val="00E67D03"/>
    <w:rsid w:val="00E71ABA"/>
    <w:rsid w:val="00E72A08"/>
    <w:rsid w:val="00E75B5F"/>
    <w:rsid w:val="00E80886"/>
    <w:rsid w:val="00E82870"/>
    <w:rsid w:val="00E829DA"/>
    <w:rsid w:val="00E833E5"/>
    <w:rsid w:val="00E84234"/>
    <w:rsid w:val="00E907BA"/>
    <w:rsid w:val="00E93F27"/>
    <w:rsid w:val="00EA10BD"/>
    <w:rsid w:val="00EA26FC"/>
    <w:rsid w:val="00EA5466"/>
    <w:rsid w:val="00EA75E0"/>
    <w:rsid w:val="00EB4184"/>
    <w:rsid w:val="00EB4C22"/>
    <w:rsid w:val="00EB58B0"/>
    <w:rsid w:val="00EC08E1"/>
    <w:rsid w:val="00EC2262"/>
    <w:rsid w:val="00EC56DA"/>
    <w:rsid w:val="00ED068B"/>
    <w:rsid w:val="00ED27BE"/>
    <w:rsid w:val="00ED2B37"/>
    <w:rsid w:val="00ED3E0A"/>
    <w:rsid w:val="00ED564D"/>
    <w:rsid w:val="00ED573F"/>
    <w:rsid w:val="00ED5919"/>
    <w:rsid w:val="00EE0E7A"/>
    <w:rsid w:val="00EE11A8"/>
    <w:rsid w:val="00EE18B4"/>
    <w:rsid w:val="00EE1F15"/>
    <w:rsid w:val="00EE24C1"/>
    <w:rsid w:val="00EE3F23"/>
    <w:rsid w:val="00EE6C4C"/>
    <w:rsid w:val="00EF3B67"/>
    <w:rsid w:val="00EF3D6E"/>
    <w:rsid w:val="00EF55FC"/>
    <w:rsid w:val="00EF5F00"/>
    <w:rsid w:val="00F00372"/>
    <w:rsid w:val="00F00FEA"/>
    <w:rsid w:val="00F0155B"/>
    <w:rsid w:val="00F021EC"/>
    <w:rsid w:val="00F02EEA"/>
    <w:rsid w:val="00F05F4C"/>
    <w:rsid w:val="00F070B7"/>
    <w:rsid w:val="00F073ED"/>
    <w:rsid w:val="00F10B36"/>
    <w:rsid w:val="00F1118C"/>
    <w:rsid w:val="00F1165B"/>
    <w:rsid w:val="00F11ACD"/>
    <w:rsid w:val="00F11DEA"/>
    <w:rsid w:val="00F13CC8"/>
    <w:rsid w:val="00F14EF6"/>
    <w:rsid w:val="00F16CAA"/>
    <w:rsid w:val="00F21E4B"/>
    <w:rsid w:val="00F27C9B"/>
    <w:rsid w:val="00F31538"/>
    <w:rsid w:val="00F31F6C"/>
    <w:rsid w:val="00F32E56"/>
    <w:rsid w:val="00F33C62"/>
    <w:rsid w:val="00F36FE7"/>
    <w:rsid w:val="00F36FF1"/>
    <w:rsid w:val="00F4105A"/>
    <w:rsid w:val="00F4269D"/>
    <w:rsid w:val="00F432B9"/>
    <w:rsid w:val="00F43338"/>
    <w:rsid w:val="00F455B6"/>
    <w:rsid w:val="00F468A3"/>
    <w:rsid w:val="00F46F70"/>
    <w:rsid w:val="00F479F9"/>
    <w:rsid w:val="00F524EB"/>
    <w:rsid w:val="00F52FEE"/>
    <w:rsid w:val="00F533D3"/>
    <w:rsid w:val="00F55B00"/>
    <w:rsid w:val="00F564A1"/>
    <w:rsid w:val="00F56946"/>
    <w:rsid w:val="00F57800"/>
    <w:rsid w:val="00F6068A"/>
    <w:rsid w:val="00F60AD9"/>
    <w:rsid w:val="00F61F8D"/>
    <w:rsid w:val="00F63F5A"/>
    <w:rsid w:val="00F65B20"/>
    <w:rsid w:val="00F71814"/>
    <w:rsid w:val="00F7285C"/>
    <w:rsid w:val="00F72F46"/>
    <w:rsid w:val="00F74C29"/>
    <w:rsid w:val="00F7610B"/>
    <w:rsid w:val="00F76EEE"/>
    <w:rsid w:val="00F82C4F"/>
    <w:rsid w:val="00F8432A"/>
    <w:rsid w:val="00F87B4D"/>
    <w:rsid w:val="00F9071C"/>
    <w:rsid w:val="00F933AF"/>
    <w:rsid w:val="00F96066"/>
    <w:rsid w:val="00F970E8"/>
    <w:rsid w:val="00F97DB4"/>
    <w:rsid w:val="00FA12A1"/>
    <w:rsid w:val="00FA4C2A"/>
    <w:rsid w:val="00FA5501"/>
    <w:rsid w:val="00FA6CE8"/>
    <w:rsid w:val="00FA71C2"/>
    <w:rsid w:val="00FB1C0E"/>
    <w:rsid w:val="00FB43E4"/>
    <w:rsid w:val="00FB494D"/>
    <w:rsid w:val="00FB51E6"/>
    <w:rsid w:val="00FC110C"/>
    <w:rsid w:val="00FC1635"/>
    <w:rsid w:val="00FC2E1C"/>
    <w:rsid w:val="00FC33B1"/>
    <w:rsid w:val="00FD097C"/>
    <w:rsid w:val="00FD0A6E"/>
    <w:rsid w:val="00FD25A4"/>
    <w:rsid w:val="00FD51B0"/>
    <w:rsid w:val="00FD550B"/>
    <w:rsid w:val="00FD5614"/>
    <w:rsid w:val="00FD71CA"/>
    <w:rsid w:val="00FD7CF9"/>
    <w:rsid w:val="00FD7E0E"/>
    <w:rsid w:val="00FE01BA"/>
    <w:rsid w:val="00FE1B00"/>
    <w:rsid w:val="00FE2577"/>
    <w:rsid w:val="00FE293F"/>
    <w:rsid w:val="00FE2B13"/>
    <w:rsid w:val="00FE5B68"/>
    <w:rsid w:val="00FE642B"/>
    <w:rsid w:val="00FE7C27"/>
    <w:rsid w:val="00FF1162"/>
    <w:rsid w:val="00FF1FAA"/>
    <w:rsid w:val="00FF2D6A"/>
    <w:rsid w:val="00FF3AE4"/>
    <w:rsid w:val="00FF3AFC"/>
    <w:rsid w:val="00FF5EFF"/>
    <w:rsid w:val="00FF78FF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5EB049"/>
  <w15:chartTrackingRefBased/>
  <w15:docId w15:val="{44D526BE-3A8E-4C4E-A095-917396BD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5796F"/>
    <w:rPr>
      <w:sz w:val="24"/>
      <w:szCs w:val="24"/>
    </w:rPr>
  </w:style>
  <w:style w:type="paragraph" w:styleId="Cmsor1">
    <w:name w:val="heading 1"/>
    <w:aliases w:val="H1,fejezetcim,buta nev,Capitol,Capitol Char Char,Címsor 1 Char"/>
    <w:basedOn w:val="Norml"/>
    <w:next w:val="Norml"/>
    <w:qFormat/>
    <w:rsid w:val="007D07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aliases w:val="H2,heading2,palacs csunyan beszel"/>
    <w:basedOn w:val="Norml"/>
    <w:next w:val="Norml"/>
    <w:link w:val="Cmsor2Char"/>
    <w:qFormat/>
    <w:rsid w:val="00337E77"/>
    <w:pPr>
      <w:keepNext/>
      <w:numPr>
        <w:ilvl w:val="1"/>
        <w:numId w:val="16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Cmsor3">
    <w:name w:val="heading 3"/>
    <w:aliases w:val="Primary Subhead,H3,pa,Heading 3 Char1,Heading 3 Char Char,Primary Subhead Char Char,heading 3,Címsor 3 Char,Címsor 3 Char Char Char,Címsor 3 Char Char"/>
    <w:basedOn w:val="Cmsor1"/>
    <w:next w:val="Norml"/>
    <w:qFormat/>
    <w:rsid w:val="007D0744"/>
    <w:pPr>
      <w:keepLines/>
      <w:numPr>
        <w:ilvl w:val="2"/>
        <w:numId w:val="16"/>
      </w:numPr>
      <w:spacing w:after="80"/>
      <w:outlineLvl w:val="2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styleId="Cmsor4">
    <w:name w:val="heading 4"/>
    <w:aliases w:val="Fej 1,hd4,h4"/>
    <w:basedOn w:val="Cmsor1"/>
    <w:next w:val="Norml"/>
    <w:qFormat/>
    <w:rsid w:val="007D0744"/>
    <w:pPr>
      <w:keepLines/>
      <w:numPr>
        <w:ilvl w:val="3"/>
        <w:numId w:val="16"/>
      </w:numPr>
      <w:spacing w:before="180" w:after="80"/>
      <w:outlineLvl w:val="3"/>
    </w:pPr>
    <w:rPr>
      <w:rFonts w:ascii="Times New Roman" w:hAnsi="Times New Roman" w:cs="Times New Roman"/>
      <w:bCs w:val="0"/>
      <w:kern w:val="0"/>
      <w:sz w:val="26"/>
      <w:szCs w:val="20"/>
    </w:rPr>
  </w:style>
  <w:style w:type="paragraph" w:styleId="Cmsor5">
    <w:name w:val="heading 5"/>
    <w:basedOn w:val="Cmsor1"/>
    <w:next w:val="Norml"/>
    <w:qFormat/>
    <w:rsid w:val="007D0744"/>
    <w:pPr>
      <w:keepLines/>
      <w:numPr>
        <w:ilvl w:val="4"/>
        <w:numId w:val="16"/>
      </w:numPr>
      <w:spacing w:before="180" w:after="80"/>
      <w:outlineLvl w:val="4"/>
    </w:pPr>
    <w:rPr>
      <w:rFonts w:ascii="Times New Roman" w:hAnsi="Times New Roman" w:cs="Times New Roman"/>
      <w:bCs w:val="0"/>
      <w:kern w:val="0"/>
      <w:sz w:val="24"/>
      <w:szCs w:val="20"/>
    </w:rPr>
  </w:style>
  <w:style w:type="paragraph" w:styleId="Cmsor6">
    <w:name w:val="heading 6"/>
    <w:basedOn w:val="Cmsor1"/>
    <w:next w:val="Norml"/>
    <w:qFormat/>
    <w:rsid w:val="007D0744"/>
    <w:pPr>
      <w:keepLines/>
      <w:numPr>
        <w:ilvl w:val="5"/>
        <w:numId w:val="16"/>
      </w:numPr>
      <w:spacing w:before="180" w:after="80"/>
      <w:outlineLvl w:val="5"/>
    </w:pPr>
    <w:rPr>
      <w:rFonts w:ascii="Times New Roman" w:hAnsi="Times New Roman" w:cs="Times New Roman"/>
      <w:bCs w:val="0"/>
      <w:kern w:val="0"/>
      <w:sz w:val="24"/>
      <w:szCs w:val="20"/>
    </w:rPr>
  </w:style>
  <w:style w:type="paragraph" w:styleId="Cmsor7">
    <w:name w:val="heading 7"/>
    <w:basedOn w:val="Cmsor1"/>
    <w:next w:val="Norml"/>
    <w:qFormat/>
    <w:rsid w:val="007D0744"/>
    <w:pPr>
      <w:keepLines/>
      <w:numPr>
        <w:ilvl w:val="6"/>
        <w:numId w:val="16"/>
      </w:numPr>
      <w:spacing w:before="80" w:after="40"/>
      <w:outlineLvl w:val="6"/>
    </w:pPr>
    <w:rPr>
      <w:rFonts w:ascii="Times New Roman" w:hAnsi="Times New Roman" w:cs="Times New Roman"/>
      <w:bCs w:val="0"/>
      <w:kern w:val="0"/>
      <w:sz w:val="24"/>
      <w:szCs w:val="20"/>
    </w:rPr>
  </w:style>
  <w:style w:type="paragraph" w:styleId="Cmsor8">
    <w:name w:val="heading 8"/>
    <w:basedOn w:val="Cmsor1"/>
    <w:next w:val="Norml"/>
    <w:qFormat/>
    <w:rsid w:val="007D0744"/>
    <w:pPr>
      <w:keepLines/>
      <w:numPr>
        <w:ilvl w:val="7"/>
        <w:numId w:val="16"/>
      </w:numPr>
      <w:spacing w:before="80" w:after="40"/>
      <w:outlineLvl w:val="7"/>
    </w:pPr>
    <w:rPr>
      <w:rFonts w:ascii="Times New Roman" w:hAnsi="Times New Roman" w:cs="Times New Roman"/>
      <w:bCs w:val="0"/>
      <w:kern w:val="0"/>
      <w:sz w:val="24"/>
      <w:szCs w:val="20"/>
    </w:rPr>
  </w:style>
  <w:style w:type="paragraph" w:styleId="Cmsor9">
    <w:name w:val="heading 9"/>
    <w:basedOn w:val="Cmsor1"/>
    <w:next w:val="Norml"/>
    <w:qFormat/>
    <w:rsid w:val="007D0744"/>
    <w:pPr>
      <w:keepLines/>
      <w:numPr>
        <w:ilvl w:val="8"/>
        <w:numId w:val="16"/>
      </w:numPr>
      <w:spacing w:before="80" w:after="40"/>
      <w:outlineLvl w:val="8"/>
    </w:pPr>
    <w:rPr>
      <w:rFonts w:ascii="Times New Roman" w:hAnsi="Times New Roman" w:cs="Times New Roman"/>
      <w:bCs w:val="0"/>
      <w:kern w:val="0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Dokumentumtrkp">
    <w:name w:val="Document Map"/>
    <w:basedOn w:val="Norml"/>
    <w:semiHidden/>
    <w:rsid w:val="0004054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elsorols">
    <w:name w:val="List Bullet"/>
    <w:aliases w:val="Felsorolás Char1,Felsorolás Char Char Char Char,Felsorolás Char Char Char Char Char Char,Felsorolás Char Char,Felsorolás Char2,Felsorolás Char1 Char2,Felsorolás Char Char1 Char Char,Felsorolás Char1 Char Char Char Char"/>
    <w:basedOn w:val="Norml"/>
    <w:autoRedefine/>
    <w:rsid w:val="00F070B7"/>
    <w:pPr>
      <w:spacing w:before="40" w:after="40"/>
      <w:ind w:left="1416"/>
    </w:pPr>
    <w:rPr>
      <w:szCs w:val="20"/>
    </w:rPr>
  </w:style>
  <w:style w:type="paragraph" w:styleId="Felsorols2">
    <w:name w:val="List Bullet 2"/>
    <w:basedOn w:val="Felsorols"/>
    <w:rsid w:val="007D0744"/>
    <w:pPr>
      <w:numPr>
        <w:numId w:val="1"/>
      </w:numPr>
    </w:pPr>
  </w:style>
  <w:style w:type="paragraph" w:styleId="Cm">
    <w:name w:val="Title"/>
    <w:basedOn w:val="Norml"/>
    <w:next w:val="Norml"/>
    <w:qFormat/>
    <w:rsid w:val="007D0744"/>
    <w:pPr>
      <w:keepNext/>
      <w:pageBreakBefore/>
      <w:pBdr>
        <w:top w:val="single" w:sz="4" w:space="3" w:color="FFFFFF"/>
        <w:bottom w:val="single" w:sz="4" w:space="3" w:color="FFFFFF"/>
      </w:pBdr>
      <w:shd w:val="clear" w:color="auto" w:fill="FFFFFF"/>
      <w:spacing w:before="120" w:after="480"/>
      <w:jc w:val="center"/>
    </w:pPr>
    <w:rPr>
      <w:b/>
      <w:color w:val="000000"/>
      <w:sz w:val="32"/>
      <w:szCs w:val="20"/>
    </w:rPr>
  </w:style>
  <w:style w:type="paragraph" w:customStyle="1" w:styleId="A5">
    <w:name w:val="A 5"/>
    <w:basedOn w:val="Norml"/>
    <w:next w:val="Norml"/>
    <w:rsid w:val="007D0744"/>
    <w:pPr>
      <w:keepNext/>
      <w:keepLines/>
      <w:spacing w:before="180" w:after="80"/>
      <w:ind w:left="851"/>
      <w:jc w:val="both"/>
    </w:pPr>
    <w:rPr>
      <w:b/>
      <w:szCs w:val="20"/>
    </w:rPr>
  </w:style>
  <w:style w:type="paragraph" w:customStyle="1" w:styleId="TableTitle">
    <w:name w:val="Table Title"/>
    <w:basedOn w:val="Norml"/>
    <w:next w:val="Norml"/>
    <w:rsid w:val="007D0744"/>
    <w:pPr>
      <w:spacing w:before="80" w:after="80"/>
      <w:jc w:val="center"/>
    </w:pPr>
    <w:rPr>
      <w:b/>
      <w:sz w:val="20"/>
      <w:szCs w:val="20"/>
    </w:rPr>
  </w:style>
  <w:style w:type="paragraph" w:customStyle="1" w:styleId="TableNormalLeft">
    <w:name w:val="Table Normal Left"/>
    <w:basedOn w:val="Norml"/>
    <w:rsid w:val="007D0744"/>
    <w:pPr>
      <w:spacing w:before="20" w:after="20"/>
    </w:pPr>
    <w:rPr>
      <w:sz w:val="20"/>
      <w:szCs w:val="20"/>
    </w:rPr>
  </w:style>
  <w:style w:type="paragraph" w:styleId="TJ1">
    <w:name w:val="toc 1"/>
    <w:basedOn w:val="Norml"/>
    <w:next w:val="Norml"/>
    <w:autoRedefine/>
    <w:uiPriority w:val="39"/>
    <w:qFormat/>
    <w:rsid w:val="007D0744"/>
    <w:pPr>
      <w:spacing w:before="120"/>
    </w:pPr>
    <w:rPr>
      <w:rFonts w:ascii="Calibri" w:hAnsi="Calibri"/>
      <w:b/>
      <w:bCs/>
      <w:i/>
      <w:iCs/>
    </w:rPr>
  </w:style>
  <w:style w:type="paragraph" w:styleId="TJ2">
    <w:name w:val="toc 2"/>
    <w:basedOn w:val="Norml"/>
    <w:next w:val="Norml"/>
    <w:autoRedefine/>
    <w:uiPriority w:val="39"/>
    <w:qFormat/>
    <w:rsid w:val="007D0744"/>
    <w:pPr>
      <w:spacing w:before="120"/>
      <w:ind w:left="240"/>
    </w:pPr>
    <w:rPr>
      <w:rFonts w:ascii="Calibri" w:hAnsi="Calibri"/>
      <w:b/>
      <w:bCs/>
      <w:sz w:val="22"/>
      <w:szCs w:val="22"/>
    </w:rPr>
  </w:style>
  <w:style w:type="paragraph" w:styleId="TJ3">
    <w:name w:val="toc 3"/>
    <w:basedOn w:val="Norml"/>
    <w:next w:val="Norml"/>
    <w:autoRedefine/>
    <w:uiPriority w:val="39"/>
    <w:qFormat/>
    <w:rsid w:val="007D0744"/>
    <w:pPr>
      <w:ind w:left="480"/>
    </w:pPr>
    <w:rPr>
      <w:rFonts w:ascii="Calibri" w:hAnsi="Calibri"/>
      <w:sz w:val="20"/>
      <w:szCs w:val="20"/>
    </w:rPr>
  </w:style>
  <w:style w:type="character" w:styleId="Hiperhivatkozs">
    <w:name w:val="Hyperlink"/>
    <w:uiPriority w:val="99"/>
    <w:rsid w:val="007D0744"/>
    <w:rPr>
      <w:color w:val="0000FF"/>
      <w:u w:val="single"/>
    </w:rPr>
  </w:style>
  <w:style w:type="paragraph" w:styleId="Szvegtrzsbehzssal2">
    <w:name w:val="Body Text Indent 2"/>
    <w:basedOn w:val="Norml"/>
    <w:rsid w:val="007D0744"/>
    <w:pPr>
      <w:spacing w:before="40" w:after="40"/>
      <w:ind w:left="851"/>
      <w:jc w:val="both"/>
    </w:pPr>
    <w:rPr>
      <w:szCs w:val="20"/>
    </w:rPr>
  </w:style>
  <w:style w:type="paragraph" w:styleId="Szmozottlista">
    <w:name w:val="List Number"/>
    <w:basedOn w:val="Norml"/>
    <w:rsid w:val="00017FA9"/>
    <w:pPr>
      <w:numPr>
        <w:numId w:val="4"/>
      </w:numPr>
      <w:spacing w:before="40" w:after="40"/>
      <w:jc w:val="both"/>
    </w:pPr>
    <w:rPr>
      <w:szCs w:val="20"/>
    </w:rPr>
  </w:style>
  <w:style w:type="paragraph" w:styleId="Szmozottlista2">
    <w:name w:val="List Number 2"/>
    <w:basedOn w:val="Szmozottlista"/>
    <w:rsid w:val="00017FA9"/>
    <w:pPr>
      <w:numPr>
        <w:ilvl w:val="1"/>
      </w:numPr>
    </w:pPr>
  </w:style>
  <w:style w:type="paragraph" w:styleId="Szmozottlista3">
    <w:name w:val="List Number 3"/>
    <w:basedOn w:val="Szmozottlista"/>
    <w:rsid w:val="00017FA9"/>
    <w:pPr>
      <w:numPr>
        <w:ilvl w:val="2"/>
      </w:numPr>
    </w:pPr>
  </w:style>
  <w:style w:type="paragraph" w:customStyle="1" w:styleId="TableListBullet2">
    <w:name w:val="Table List Bullet 2"/>
    <w:basedOn w:val="Felsorols2"/>
    <w:rsid w:val="00017FA9"/>
    <w:pPr>
      <w:numPr>
        <w:numId w:val="5"/>
      </w:numPr>
      <w:spacing w:before="20" w:after="20"/>
    </w:pPr>
    <w:rPr>
      <w:sz w:val="20"/>
    </w:rPr>
  </w:style>
  <w:style w:type="paragraph" w:customStyle="1" w:styleId="Table10">
    <w:name w:val="Table 10"/>
    <w:rsid w:val="00017FA9"/>
    <w:pPr>
      <w:tabs>
        <w:tab w:val="left" w:pos="567"/>
        <w:tab w:val="left" w:pos="1134"/>
        <w:tab w:val="left" w:pos="1701"/>
      </w:tabs>
      <w:spacing w:before="40" w:after="40"/>
    </w:pPr>
    <w:rPr>
      <w:lang w:val="en-GB"/>
    </w:rPr>
  </w:style>
  <w:style w:type="character" w:styleId="Jegyzethivatkozs">
    <w:name w:val="annotation reference"/>
    <w:semiHidden/>
    <w:rsid w:val="00E41E38"/>
    <w:rPr>
      <w:sz w:val="16"/>
      <w:szCs w:val="16"/>
    </w:rPr>
  </w:style>
  <w:style w:type="paragraph" w:styleId="Jegyzetszveg">
    <w:name w:val="annotation text"/>
    <w:basedOn w:val="Norml"/>
    <w:semiHidden/>
    <w:rsid w:val="00E41E38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E41E38"/>
    <w:rPr>
      <w:b/>
      <w:bCs/>
    </w:rPr>
  </w:style>
  <w:style w:type="paragraph" w:styleId="Buborkszveg">
    <w:name w:val="Balloon Text"/>
    <w:basedOn w:val="Norml"/>
    <w:semiHidden/>
    <w:rsid w:val="00E41E3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010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basedOn w:val="Norml"/>
    <w:rsid w:val="000C09F1"/>
    <w:pPr>
      <w:jc w:val="both"/>
    </w:pPr>
    <w:rPr>
      <w:color w:val="000000"/>
      <w:sz w:val="20"/>
      <w:szCs w:val="20"/>
      <w:lang w:val="en-GB" w:eastAsia="en-US"/>
    </w:rPr>
  </w:style>
  <w:style w:type="paragraph" w:customStyle="1" w:styleId="hieentname">
    <w:name w:val="hie_entname"/>
    <w:basedOn w:val="Norml"/>
    <w:rsid w:val="008D2B33"/>
    <w:pPr>
      <w:keepNext/>
      <w:tabs>
        <w:tab w:val="left" w:pos="567"/>
        <w:tab w:val="left" w:pos="7938"/>
      </w:tabs>
      <w:spacing w:before="160"/>
    </w:pPr>
    <w:rPr>
      <w:b/>
      <w:sz w:val="22"/>
      <w:szCs w:val="20"/>
      <w:lang w:val="en-US" w:eastAsia="ko-KR"/>
    </w:rPr>
  </w:style>
  <w:style w:type="paragraph" w:customStyle="1" w:styleId="hiesumreg2">
    <w:name w:val="hie_sumreg2"/>
    <w:basedOn w:val="Norml"/>
    <w:autoRedefine/>
    <w:rsid w:val="008D2B33"/>
    <w:pPr>
      <w:numPr>
        <w:ilvl w:val="12"/>
      </w:numPr>
      <w:pBdr>
        <w:bottom w:val="single" w:sz="6" w:space="1" w:color="auto"/>
      </w:pBdr>
      <w:tabs>
        <w:tab w:val="left" w:pos="284"/>
        <w:tab w:val="left" w:pos="567"/>
        <w:tab w:val="right" w:pos="9072"/>
      </w:tabs>
    </w:pPr>
    <w:rPr>
      <w:sz w:val="22"/>
      <w:szCs w:val="22"/>
      <w:lang w:val="en-US" w:eastAsia="ko-KR"/>
    </w:rPr>
  </w:style>
  <w:style w:type="paragraph" w:customStyle="1" w:styleId="hieatt">
    <w:name w:val="hie_att"/>
    <w:basedOn w:val="Norml"/>
    <w:autoRedefine/>
    <w:rsid w:val="008D2B33"/>
    <w:pPr>
      <w:numPr>
        <w:ilvl w:val="12"/>
      </w:numPr>
      <w:tabs>
        <w:tab w:val="left" w:pos="567"/>
        <w:tab w:val="left" w:pos="6521"/>
        <w:tab w:val="left" w:pos="7088"/>
        <w:tab w:val="left" w:pos="7938"/>
      </w:tabs>
    </w:pPr>
    <w:rPr>
      <w:sz w:val="22"/>
      <w:szCs w:val="22"/>
      <w:lang w:val="en-GB" w:eastAsia="ko-KR"/>
    </w:rPr>
  </w:style>
  <w:style w:type="paragraph" w:customStyle="1" w:styleId="level2overv">
    <w:name w:val="level2_overv"/>
    <w:basedOn w:val="Norml"/>
    <w:autoRedefine/>
    <w:rsid w:val="008D2B33"/>
    <w:pPr>
      <w:numPr>
        <w:ilvl w:val="12"/>
      </w:numPr>
      <w:tabs>
        <w:tab w:val="left" w:pos="0"/>
        <w:tab w:val="left" w:pos="284"/>
        <w:tab w:val="left" w:pos="567"/>
        <w:tab w:val="left" w:pos="993"/>
        <w:tab w:val="right" w:pos="6804"/>
        <w:tab w:val="left" w:pos="7088"/>
        <w:tab w:val="left" w:pos="7938"/>
      </w:tabs>
      <w:ind w:left="709" w:hanging="709"/>
    </w:pPr>
    <w:rPr>
      <w:sz w:val="22"/>
      <w:szCs w:val="20"/>
      <w:lang w:val="en-US" w:eastAsia="ko-KR"/>
    </w:rPr>
  </w:style>
  <w:style w:type="paragraph" w:customStyle="1" w:styleId="level3overv">
    <w:name w:val="level3_overv"/>
    <w:basedOn w:val="level2overv"/>
    <w:autoRedefine/>
    <w:rsid w:val="008D2B33"/>
    <w:pPr>
      <w:tabs>
        <w:tab w:val="clear" w:pos="284"/>
        <w:tab w:val="clear" w:pos="993"/>
        <w:tab w:val="left" w:pos="851"/>
        <w:tab w:val="left" w:pos="1134"/>
      </w:tabs>
    </w:pPr>
    <w:rPr>
      <w:b/>
    </w:rPr>
  </w:style>
  <w:style w:type="paragraph" w:styleId="Listaszerbekezds">
    <w:name w:val="List Paragraph"/>
    <w:basedOn w:val="Norml"/>
    <w:uiPriority w:val="34"/>
    <w:qFormat/>
    <w:rsid w:val="009E03AE"/>
    <w:pPr>
      <w:ind w:left="708"/>
    </w:pPr>
  </w:style>
  <w:style w:type="paragraph" w:customStyle="1" w:styleId="Table">
    <w:name w:val="Table"/>
    <w:basedOn w:val="Norml"/>
    <w:rsid w:val="00404971"/>
    <w:pPr>
      <w:spacing w:after="60"/>
    </w:pPr>
    <w:rPr>
      <w:sz w:val="20"/>
      <w:lang w:val="en-GB" w:eastAsia="ko-KR"/>
    </w:rPr>
  </w:style>
  <w:style w:type="character" w:customStyle="1" w:styleId="Bold">
    <w:name w:val="Bold"/>
    <w:rsid w:val="00404971"/>
    <w:rPr>
      <w:b/>
    </w:rPr>
  </w:style>
  <w:style w:type="paragraph" w:styleId="lfej">
    <w:name w:val="header"/>
    <w:basedOn w:val="Norml"/>
    <w:link w:val="lfejChar"/>
    <w:rsid w:val="001A042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1A0424"/>
    <w:rPr>
      <w:sz w:val="24"/>
      <w:szCs w:val="24"/>
    </w:rPr>
  </w:style>
  <w:style w:type="paragraph" w:styleId="llb">
    <w:name w:val="footer"/>
    <w:basedOn w:val="Norml"/>
    <w:link w:val="llbChar"/>
    <w:rsid w:val="001A042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rsid w:val="001A0424"/>
    <w:rPr>
      <w:sz w:val="24"/>
      <w:szCs w:val="24"/>
    </w:rPr>
  </w:style>
  <w:style w:type="character" w:styleId="Oldalszm">
    <w:name w:val="page number"/>
    <w:basedOn w:val="Bekezdsalapbettpusa"/>
    <w:rsid w:val="001A0424"/>
  </w:style>
  <w:style w:type="paragraph" w:styleId="Vltozat">
    <w:name w:val="Revision"/>
    <w:hidden/>
    <w:uiPriority w:val="99"/>
    <w:semiHidden/>
    <w:rsid w:val="00DC3FA2"/>
    <w:rPr>
      <w:sz w:val="24"/>
      <w:szCs w:val="24"/>
    </w:rPr>
  </w:style>
  <w:style w:type="character" w:styleId="Mrltotthiperhivatkozs">
    <w:name w:val="FollowedHyperlink"/>
    <w:uiPriority w:val="99"/>
    <w:rsid w:val="00056577"/>
    <w:rPr>
      <w:color w:val="800080"/>
      <w:u w:val="single"/>
    </w:rPr>
  </w:style>
  <w:style w:type="paragraph" w:styleId="TJ4">
    <w:name w:val="toc 4"/>
    <w:basedOn w:val="Norml"/>
    <w:next w:val="Norml"/>
    <w:autoRedefine/>
    <w:uiPriority w:val="39"/>
    <w:rsid w:val="000A7677"/>
    <w:pPr>
      <w:ind w:left="720"/>
    </w:pPr>
    <w:rPr>
      <w:rFonts w:ascii="Calibri" w:hAnsi="Calibri"/>
      <w:sz w:val="20"/>
      <w:szCs w:val="20"/>
    </w:rPr>
  </w:style>
  <w:style w:type="paragraph" w:styleId="Tartalomjegyzkcmsora">
    <w:name w:val="TOC Heading"/>
    <w:basedOn w:val="Cmsor1"/>
    <w:next w:val="Norml"/>
    <w:uiPriority w:val="39"/>
    <w:qFormat/>
    <w:rsid w:val="002F56C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TJ5">
    <w:name w:val="toc 5"/>
    <w:basedOn w:val="Norml"/>
    <w:next w:val="Norml"/>
    <w:autoRedefine/>
    <w:uiPriority w:val="39"/>
    <w:rsid w:val="002F56CB"/>
    <w:pPr>
      <w:ind w:left="960"/>
    </w:pPr>
    <w:rPr>
      <w:rFonts w:ascii="Calibri" w:hAnsi="Calibri"/>
      <w:sz w:val="20"/>
      <w:szCs w:val="20"/>
    </w:rPr>
  </w:style>
  <w:style w:type="paragraph" w:customStyle="1" w:styleId="Condition">
    <w:name w:val="Condition"/>
    <w:autoRedefine/>
    <w:rsid w:val="004553DE"/>
    <w:pPr>
      <w:keepLines/>
      <w:tabs>
        <w:tab w:val="left" w:pos="567"/>
        <w:tab w:val="left" w:pos="805"/>
        <w:tab w:val="left" w:pos="1345"/>
        <w:tab w:val="left" w:pos="1692"/>
        <w:tab w:val="left" w:pos="2835"/>
        <w:tab w:val="left" w:pos="3402"/>
        <w:tab w:val="left" w:pos="3969"/>
        <w:tab w:val="left" w:pos="4536"/>
      </w:tabs>
    </w:pPr>
    <w:rPr>
      <w:lang w:val="en-GB" w:eastAsia="ko-KR"/>
    </w:rPr>
  </w:style>
  <w:style w:type="paragraph" w:styleId="TJ6">
    <w:name w:val="toc 6"/>
    <w:basedOn w:val="Norml"/>
    <w:next w:val="Norml"/>
    <w:autoRedefine/>
    <w:uiPriority w:val="39"/>
    <w:unhideWhenUsed/>
    <w:rsid w:val="0092002E"/>
    <w:pPr>
      <w:ind w:left="1200"/>
    </w:pPr>
    <w:rPr>
      <w:rFonts w:ascii="Calibri" w:hAnsi="Calibri"/>
      <w:sz w:val="20"/>
      <w:szCs w:val="20"/>
    </w:rPr>
  </w:style>
  <w:style w:type="paragraph" w:styleId="TJ7">
    <w:name w:val="toc 7"/>
    <w:basedOn w:val="Norml"/>
    <w:next w:val="Norml"/>
    <w:autoRedefine/>
    <w:uiPriority w:val="39"/>
    <w:unhideWhenUsed/>
    <w:rsid w:val="0092002E"/>
    <w:pPr>
      <w:ind w:left="1440"/>
    </w:pPr>
    <w:rPr>
      <w:rFonts w:ascii="Calibri" w:hAnsi="Calibri"/>
      <w:sz w:val="20"/>
      <w:szCs w:val="20"/>
    </w:rPr>
  </w:style>
  <w:style w:type="paragraph" w:styleId="TJ8">
    <w:name w:val="toc 8"/>
    <w:basedOn w:val="Norml"/>
    <w:next w:val="Norml"/>
    <w:autoRedefine/>
    <w:uiPriority w:val="39"/>
    <w:unhideWhenUsed/>
    <w:rsid w:val="0092002E"/>
    <w:pPr>
      <w:ind w:left="1680"/>
    </w:pPr>
    <w:rPr>
      <w:rFonts w:ascii="Calibri" w:hAnsi="Calibri"/>
      <w:sz w:val="20"/>
      <w:szCs w:val="20"/>
    </w:rPr>
  </w:style>
  <w:style w:type="paragraph" w:styleId="TJ9">
    <w:name w:val="toc 9"/>
    <w:basedOn w:val="Norml"/>
    <w:next w:val="Norml"/>
    <w:autoRedefine/>
    <w:uiPriority w:val="39"/>
    <w:unhideWhenUsed/>
    <w:rsid w:val="0092002E"/>
    <w:pPr>
      <w:ind w:left="1920"/>
    </w:pPr>
    <w:rPr>
      <w:rFonts w:ascii="Calibri" w:hAnsi="Calibri"/>
      <w:sz w:val="20"/>
      <w:szCs w:val="20"/>
    </w:rPr>
  </w:style>
  <w:style w:type="paragraph" w:customStyle="1" w:styleId="xl63">
    <w:name w:val="xl63"/>
    <w:basedOn w:val="Norml"/>
    <w:rsid w:val="00224C5C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64">
    <w:name w:val="xl64"/>
    <w:basedOn w:val="Norml"/>
    <w:rsid w:val="00224C5C"/>
    <w:pP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rules">
    <w:name w:val="rules"/>
    <w:basedOn w:val="Norml"/>
    <w:rsid w:val="000F0BFA"/>
    <w:pPr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pacing w:before="120" w:line="260" w:lineRule="atLeast"/>
      <w:ind w:left="709" w:hanging="709"/>
    </w:pPr>
    <w:rPr>
      <w:sz w:val="22"/>
      <w:szCs w:val="20"/>
      <w:lang w:val="en-GB" w:eastAsia="ko-KR"/>
    </w:rPr>
  </w:style>
  <w:style w:type="paragraph" w:styleId="Lbjegyzetszveg">
    <w:name w:val="footnote text"/>
    <w:basedOn w:val="Norml"/>
    <w:link w:val="LbjegyzetszvegChar"/>
    <w:rsid w:val="00262A1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262A15"/>
  </w:style>
  <w:style w:type="character" w:styleId="Lbjegyzet-hivatkozs">
    <w:name w:val="footnote reference"/>
    <w:rsid w:val="00262A15"/>
    <w:rPr>
      <w:vertAlign w:val="superscript"/>
    </w:rPr>
  </w:style>
  <w:style w:type="character" w:customStyle="1" w:styleId="Cmsor2Char">
    <w:name w:val="Címsor 2 Char"/>
    <w:aliases w:val="H2 Char,heading2 Char,palacs csunyan beszel Char"/>
    <w:link w:val="Cmsor2"/>
    <w:rsid w:val="00262A15"/>
    <w:rPr>
      <w:rFonts w:ascii="Arial" w:hAnsi="Arial" w:cs="Arial"/>
      <w:b/>
      <w:bCs/>
      <w:i/>
      <w:iCs/>
      <w:sz w:val="28"/>
      <w:szCs w:val="28"/>
    </w:rPr>
  </w:style>
  <w:style w:type="paragraph" w:customStyle="1" w:styleId="APEHfelirat">
    <w:name w:val="APEH felirat"/>
    <w:basedOn w:val="Norml"/>
    <w:next w:val="Norml"/>
    <w:rsid w:val="00805756"/>
    <w:pPr>
      <w:spacing w:before="120"/>
      <w:jc w:val="center"/>
    </w:pPr>
    <w:rPr>
      <w:b/>
      <w:iCs/>
      <w:caps/>
      <w:spacing w:val="22"/>
      <w:sz w:val="20"/>
      <w:szCs w:val="20"/>
      <w:lang w:eastAsia="en-US"/>
    </w:rPr>
  </w:style>
  <w:style w:type="paragraph" w:customStyle="1" w:styleId="Iktatszm">
    <w:name w:val="Iktatószám"/>
    <w:basedOn w:val="Norml"/>
    <w:rsid w:val="00335398"/>
    <w:rPr>
      <w:sz w:val="20"/>
      <w:szCs w:val="20"/>
      <w:lang w:eastAsia="en-US"/>
    </w:rPr>
  </w:style>
  <w:style w:type="character" w:customStyle="1" w:styleId="NoSpacingChar">
    <w:name w:val="No Spacing Char"/>
    <w:link w:val="NoSpacing1"/>
    <w:locked/>
    <w:rsid w:val="00335398"/>
    <w:rPr>
      <w:rFonts w:ascii="Calibri" w:hAnsi="Calibri" w:cs="Calibri"/>
      <w:sz w:val="22"/>
      <w:szCs w:val="22"/>
      <w:lang w:val="hu-HU" w:eastAsia="en-US" w:bidi="ar-SA"/>
    </w:rPr>
  </w:style>
  <w:style w:type="paragraph" w:customStyle="1" w:styleId="NoSpacing1">
    <w:name w:val="No Spacing1"/>
    <w:link w:val="NoSpacingChar"/>
    <w:qFormat/>
    <w:rsid w:val="00335398"/>
    <w:rPr>
      <w:rFonts w:ascii="Calibri" w:hAnsi="Calibri" w:cs="Calibri"/>
      <w:sz w:val="22"/>
      <w:szCs w:val="22"/>
      <w:lang w:eastAsia="en-US"/>
    </w:rPr>
  </w:style>
  <w:style w:type="paragraph" w:customStyle="1" w:styleId="Tblzat8">
    <w:name w:val="Táblázat8"/>
    <w:basedOn w:val="Norml"/>
    <w:autoRedefine/>
    <w:rsid w:val="00335398"/>
    <w:pPr>
      <w:jc w:val="center"/>
    </w:pPr>
    <w:rPr>
      <w:bCs/>
      <w:iCs/>
      <w:szCs w:val="20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aadat1">
    <w:name w:val="Tablaadat1"/>
    <w:basedOn w:val="Norml"/>
    <w:rsid w:val="0008376E"/>
    <w:pPr>
      <w:keepLines/>
      <w:numPr>
        <w:ilvl w:val="12"/>
      </w:numPr>
      <w:spacing w:before="60" w:after="60"/>
    </w:pPr>
    <w:rPr>
      <w:noProof/>
      <w:sz w:val="20"/>
      <w:szCs w:val="20"/>
      <w:lang w:val="en-US"/>
    </w:rPr>
  </w:style>
  <w:style w:type="paragraph" w:customStyle="1" w:styleId="Tblzat5">
    <w:name w:val="Táblázat5"/>
    <w:basedOn w:val="Norml"/>
    <w:autoRedefine/>
    <w:rsid w:val="0008376E"/>
    <w:pPr>
      <w:keepLines/>
      <w:suppressAutoHyphens/>
      <w:spacing w:before="60" w:after="60"/>
      <w:jc w:val="center"/>
    </w:pPr>
    <w:rPr>
      <w:iCs/>
      <w:caps/>
      <w:spacing w:val="22"/>
      <w:sz w:val="16"/>
      <w:szCs w:val="20"/>
      <w:lang w:eastAsia="en-US"/>
    </w:rPr>
  </w:style>
  <w:style w:type="character" w:styleId="Kiemels">
    <w:name w:val="Emphasis"/>
    <w:uiPriority w:val="20"/>
    <w:qFormat/>
    <w:rsid w:val="009F44B0"/>
    <w:rPr>
      <w:i/>
      <w:iCs/>
    </w:rPr>
  </w:style>
  <w:style w:type="paragraph" w:styleId="NormlWeb">
    <w:name w:val="Normal (Web)"/>
    <w:basedOn w:val="Norml"/>
    <w:uiPriority w:val="99"/>
    <w:unhideWhenUsed/>
    <w:rsid w:val="008C0712"/>
    <w:pPr>
      <w:spacing w:before="100" w:beforeAutospacing="1" w:after="100" w:afterAutospacing="1"/>
    </w:pPr>
  </w:style>
  <w:style w:type="character" w:customStyle="1" w:styleId="highlighted">
    <w:name w:val="highlighted"/>
    <w:basedOn w:val="Bekezdsalapbettpusa"/>
    <w:rsid w:val="00103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://schemas.vam.gov.hu/VPCommunicationTest/1.0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://schemas.vam.gov.hu/VPAppReceipt/1.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schemas.nav.gov.hu/EBT/NAVReceipt/1.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nav.gov.hu/EBT/CESOP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schemas.vam.gov.hu/VPFault/1.0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F2FE9E2631DC84FBDF1DD5A1E4B575D" ma:contentTypeVersion="10" ma:contentTypeDescription="Új dokumentum létrehozása." ma:contentTypeScope="" ma:versionID="aa44aae7ee3e9228900bcfe2cc65373a">
  <xsd:schema xmlns:xsd="http://www.w3.org/2001/XMLSchema" xmlns:xs="http://www.w3.org/2001/XMLSchema" xmlns:p="http://schemas.microsoft.com/office/2006/metadata/properties" xmlns:ns1="http://schemas.microsoft.com/sharepoint/v3" xmlns:ns2="c67500be-a205-4978-a2d8-298a73f8c91f" xmlns:ns3="http://schemas.microsoft.com/sharepoint/v4" targetNamespace="http://schemas.microsoft.com/office/2006/metadata/properties" ma:root="true" ma:fieldsID="00d3d3d25957d337ade5b495f48131ea" ns1:_="" ns2:_="" ns3:_="">
    <xsd:import namespace="http://schemas.microsoft.com/sharepoint/v3"/>
    <xsd:import namespace="c67500be-a205-4978-a2d8-298a73f8c91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Levél feladója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Levél Címzett mezője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Levél Másolatot kap mezője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Levél Feladó mezője" ma:description="" ma:hidden="true" ma:indexed="true" ma:internalName="EmailFrom">
      <xsd:simpleType>
        <xsd:restriction base="dms:Text"/>
      </xsd:simpleType>
    </xsd:element>
    <xsd:element name="EmailSubject" ma:index="13" nillable="true" ma:displayName="Levél Tárgy mezője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500be-a205-4978-a2d8-298a73f8c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4" nillable="true" ma:displayName="E-mail fejlécek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AE895B-8A18-44C0-8A81-78AA02E6A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7500be-a205-4978-a2d8-298a73f8c91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964C46-8CFD-4CDD-BC6D-39984ED9F8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1CDE2B-3082-4F52-B018-746F3CC237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D94306-C8C3-45A8-8A5F-7FDFED55E8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5582</Words>
  <Characters>38519</Characters>
  <Application>Microsoft Office Word</Application>
  <DocSecurity>0</DocSecurity>
  <Lines>320</Lines>
  <Paragraphs>88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EBT szakmai specifikáció</vt:lpstr>
      <vt:lpstr>EBT szakmai specifikáció</vt:lpstr>
    </vt:vector>
  </TitlesOfParts>
  <Company>NAV Informatikai Intézet</Company>
  <LinksUpToDate>false</LinksUpToDate>
  <CharactersWithSpaces>44013</CharactersWithSpaces>
  <SharedDoc>false</SharedDoc>
  <HLinks>
    <vt:vector size="30" baseType="variant">
      <vt:variant>
        <vt:i4>1048606</vt:i4>
      </vt:variant>
      <vt:variant>
        <vt:i4>84</vt:i4>
      </vt:variant>
      <vt:variant>
        <vt:i4>0</vt:i4>
      </vt:variant>
      <vt:variant>
        <vt:i4>5</vt:i4>
      </vt:variant>
      <vt:variant>
        <vt:lpwstr>http://schemas.vam.gov.hu/VPCommunicationTest/1.0</vt:lpwstr>
      </vt:variant>
      <vt:variant>
        <vt:lpwstr>Test</vt:lpwstr>
      </vt:variant>
      <vt:variant>
        <vt:i4>1966165</vt:i4>
      </vt:variant>
      <vt:variant>
        <vt:i4>81</vt:i4>
      </vt:variant>
      <vt:variant>
        <vt:i4>0</vt:i4>
      </vt:variant>
      <vt:variant>
        <vt:i4>5</vt:i4>
      </vt:variant>
      <vt:variant>
        <vt:lpwstr>http://schemas.vam.gov.hu/VPAppReceipt/1.0</vt:lpwstr>
      </vt:variant>
      <vt:variant>
        <vt:lpwstr>Receipt</vt:lpwstr>
      </vt:variant>
      <vt:variant>
        <vt:i4>4128821</vt:i4>
      </vt:variant>
      <vt:variant>
        <vt:i4>78</vt:i4>
      </vt:variant>
      <vt:variant>
        <vt:i4>0</vt:i4>
      </vt:variant>
      <vt:variant>
        <vt:i4>5</vt:i4>
      </vt:variant>
      <vt:variant>
        <vt:lpwstr>http://schemas.nav.gov.hu/EBT/NAVReceipt/1.0</vt:lpwstr>
      </vt:variant>
      <vt:variant>
        <vt:lpwstr>ProofOfDelivery</vt:lpwstr>
      </vt:variant>
      <vt:variant>
        <vt:i4>1179656</vt:i4>
      </vt:variant>
      <vt:variant>
        <vt:i4>75</vt:i4>
      </vt:variant>
      <vt:variant>
        <vt:i4>0</vt:i4>
      </vt:variant>
      <vt:variant>
        <vt:i4>5</vt:i4>
      </vt:variant>
      <vt:variant>
        <vt:lpwstr>http://schemas.vam.gov.hu/VPFault/1.0</vt:lpwstr>
      </vt:variant>
      <vt:variant>
        <vt:lpwstr>Fault</vt:lpwstr>
      </vt:variant>
      <vt:variant>
        <vt:i4>2228339</vt:i4>
      </vt:variant>
      <vt:variant>
        <vt:i4>72</vt:i4>
      </vt:variant>
      <vt:variant>
        <vt:i4>0</vt:i4>
      </vt:variant>
      <vt:variant>
        <vt:i4>5</vt:i4>
      </vt:variant>
      <vt:variant>
        <vt:lpwstr>http://nav.gov.hu/EBT/CESOP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EBT szakmai specifikáció</dc:title>
  <dc:subject/>
  <dc:creator>Márai Pál, Scodnik Balázs, Nagypál Gábor, Czeglédi László</dc:creator>
  <cp:keywords/>
  <cp:lastModifiedBy>INIT ITKFTO</cp:lastModifiedBy>
  <cp:revision>2</cp:revision>
  <dcterms:created xsi:type="dcterms:W3CDTF">2024-03-05T07:28:00Z</dcterms:created>
  <dcterms:modified xsi:type="dcterms:W3CDTF">2024-03-05T07:28:00Z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0x0101002F2FE9E2631DC84FBDF1DD5A1E4B575D</vt:lpwstr>
  </property>
</Properties>
</file>